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9E" w:rsidRPr="00AF6EAD" w:rsidRDefault="0076799E" w:rsidP="0076799E">
      <w:pPr>
        <w:pStyle w:val="Heading1"/>
        <w:spacing w:before="0" w:beforeAutospacing="0" w:after="0" w:afterAutospacing="0" w:line="276" w:lineRule="auto"/>
        <w:jc w:val="center"/>
        <w:rPr>
          <w:sz w:val="18"/>
          <w:szCs w:val="18"/>
          <w:lang w:val="en-GB"/>
        </w:rPr>
      </w:pPr>
      <w:r w:rsidRPr="00AF6EAD">
        <w:rPr>
          <w:noProof/>
          <w:sz w:val="18"/>
          <w:szCs w:val="18"/>
        </w:rPr>
        <w:drawing>
          <wp:inline distT="0" distB="0" distL="0" distR="0" wp14:anchorId="12E4A592" wp14:editId="68B09180">
            <wp:extent cx="3217545" cy="1078230"/>
            <wp:effectExtent l="19050" t="0" r="1905" b="0"/>
            <wp:docPr id="1" name="Kép 1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99E" w:rsidRDefault="0076799E" w:rsidP="0076799E">
      <w:pPr>
        <w:pStyle w:val="Heading1"/>
        <w:spacing w:line="276" w:lineRule="auto"/>
        <w:jc w:val="center"/>
        <w:rPr>
          <w:rFonts w:ascii="Cambria" w:hAnsi="Cambria"/>
          <w:sz w:val="32"/>
          <w:szCs w:val="32"/>
        </w:rPr>
      </w:pPr>
      <w:r w:rsidRPr="00AF6EAD">
        <w:rPr>
          <w:rFonts w:ascii="Cambria" w:hAnsi="Cambria"/>
          <w:sz w:val="32"/>
          <w:szCs w:val="32"/>
        </w:rPr>
        <w:t>News Service week</w:t>
      </w:r>
      <w:r w:rsidR="002749A7">
        <w:rPr>
          <w:rFonts w:ascii="Cambria" w:hAnsi="Cambria"/>
          <w:sz w:val="32"/>
          <w:szCs w:val="32"/>
        </w:rPr>
        <w:t>s</w:t>
      </w:r>
      <w:r w:rsidRPr="00AF6EAD"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  <w:sz w:val="32"/>
          <w:szCs w:val="32"/>
          <w:lang w:val="hu-HU"/>
        </w:rPr>
        <w:t>11-13</w:t>
      </w:r>
      <w:r w:rsidRPr="00AF6EAD">
        <w:rPr>
          <w:rFonts w:ascii="Cambria" w:hAnsi="Cambria"/>
          <w:sz w:val="32"/>
          <w:szCs w:val="32"/>
        </w:rPr>
        <w:t>/2012</w:t>
      </w:r>
    </w:p>
    <w:p w:rsidR="0076799E" w:rsidRDefault="0076799E" w:rsidP="0076799E">
      <w:pPr>
        <w:pStyle w:val="Heading1"/>
        <w:spacing w:line="276" w:lineRule="auto"/>
        <w:jc w:val="center"/>
        <w:rPr>
          <w:rFonts w:ascii="Cambria" w:hAnsi="Cambria"/>
          <w:sz w:val="26"/>
          <w:szCs w:val="26"/>
        </w:rPr>
      </w:pPr>
      <w:r w:rsidRPr="00AF6EAD">
        <w:rPr>
          <w:rFonts w:ascii="Cambria" w:hAnsi="Cambria"/>
          <w:sz w:val="26"/>
          <w:szCs w:val="26"/>
        </w:rPr>
        <w:t>(</w:t>
      </w:r>
      <w:r>
        <w:rPr>
          <w:rFonts w:ascii="Cambria" w:hAnsi="Cambria"/>
          <w:sz w:val="26"/>
          <w:szCs w:val="26"/>
        </w:rPr>
        <w:t xml:space="preserve">12 March – 1 April </w:t>
      </w:r>
      <w:r w:rsidRPr="00AF6EAD">
        <w:rPr>
          <w:rFonts w:ascii="Cambria" w:hAnsi="Cambria"/>
          <w:sz w:val="26"/>
          <w:szCs w:val="26"/>
        </w:rPr>
        <w:t>2012)</w:t>
      </w:r>
    </w:p>
    <w:p w:rsidR="00B22CA0" w:rsidRPr="005468F0" w:rsidRDefault="00F401E4" w:rsidP="00B22CA0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</w:t>
      </w:r>
      <w:r w:rsidR="00B22CA0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ENLARGEMENT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B22CA0" w:rsidRPr="005468F0" w:rsidTr="008F4C33">
        <w:trPr>
          <w:trHeight w:val="129"/>
        </w:trPr>
        <w:tc>
          <w:tcPr>
            <w:tcW w:w="1530" w:type="dxa"/>
          </w:tcPr>
          <w:p w:rsidR="00B22CA0" w:rsidRDefault="00B22CA0" w:rsidP="008F4C33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14 March</w:t>
            </w:r>
          </w:p>
        </w:tc>
        <w:tc>
          <w:tcPr>
            <w:tcW w:w="7848" w:type="dxa"/>
          </w:tcPr>
          <w:p w:rsidR="00B22CA0" w:rsidRDefault="00B22CA0" w:rsidP="00F401E4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European Parliament resolutions: support for Iceland to join the EU, call for date to start accession talks with Macedonia and concern at limited progress of Bosnia and Herzegovina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6AD90873" wp14:editId="232600D7">
                  <wp:extent cx="161925" cy="152400"/>
                  <wp:effectExtent l="0" t="0" r="9525" b="0"/>
                  <wp:docPr id="9" name="Picture 9" descr="ArticlesIcon1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A0" w:rsidRPr="005468F0" w:rsidTr="008F4C33">
        <w:trPr>
          <w:trHeight w:val="129"/>
        </w:trPr>
        <w:tc>
          <w:tcPr>
            <w:tcW w:w="1530" w:type="dxa"/>
          </w:tcPr>
          <w:p w:rsidR="00B22CA0" w:rsidRDefault="00B22CA0" w:rsidP="008F4C33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15 March</w:t>
            </w:r>
          </w:p>
        </w:tc>
        <w:tc>
          <w:tcPr>
            <w:tcW w:w="7848" w:type="dxa"/>
          </w:tcPr>
          <w:p w:rsidR="00B22CA0" w:rsidRDefault="00B22CA0" w:rsidP="008F4C33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Start of </w:t>
            </w:r>
            <w:r w:rsidR="00F401E4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the High Level Accession D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ialogue with the government of Macedonia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7A7E1059" wp14:editId="51460D36">
                  <wp:extent cx="161925" cy="152400"/>
                  <wp:effectExtent l="0" t="0" r="9525" b="0"/>
                  <wp:docPr id="10" name="Picture 10" descr="ArticlesIcon1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A0" w:rsidRPr="00101B52" w:rsidTr="008F4C33">
        <w:trPr>
          <w:trHeight w:val="129"/>
        </w:trPr>
        <w:tc>
          <w:tcPr>
            <w:tcW w:w="1530" w:type="dxa"/>
          </w:tcPr>
          <w:p w:rsidR="00B22CA0" w:rsidRPr="00101B52" w:rsidRDefault="00B22CA0" w:rsidP="008F4C33">
            <w:pPr>
              <w:spacing w:after="0" w:line="240" w:lineRule="auto"/>
              <w:rPr>
                <w:rFonts w:asciiTheme="majorHAnsi" w:hAnsiTheme="majorHAnsi" w:cs="Arial"/>
                <w:b/>
                <w:lang w:val="en-GB"/>
              </w:rPr>
            </w:pPr>
            <w:r w:rsidRPr="00101B52">
              <w:rPr>
                <w:rFonts w:asciiTheme="majorHAnsi" w:hAnsiTheme="majorHAnsi" w:cs="Arial"/>
                <w:b/>
                <w:lang w:val="en-GB"/>
              </w:rPr>
              <w:t>22 March</w:t>
            </w:r>
          </w:p>
        </w:tc>
        <w:tc>
          <w:tcPr>
            <w:tcW w:w="7848" w:type="dxa"/>
          </w:tcPr>
          <w:p w:rsidR="00B22CA0" w:rsidRPr="00101B52" w:rsidRDefault="00B22CA0" w:rsidP="00F401E4">
            <w:pPr>
              <w:shd w:val="clear" w:color="auto" w:fill="FFFFFF"/>
              <w:spacing w:before="30" w:after="30"/>
              <w:rPr>
                <w:rStyle w:val="enhancedlinksboxtitle2"/>
                <w:rFonts w:asciiTheme="majorHAnsi" w:hAnsiTheme="majorHAnsi" w:cs="Arial"/>
                <w:b w:val="0"/>
                <w:bCs w:val="0"/>
                <w:lang w:val="en-GB"/>
              </w:rPr>
            </w:pPr>
            <w:r w:rsidRPr="00101B52">
              <w:rPr>
                <w:rStyle w:val="enhancedlinksboxtitle2"/>
                <w:rFonts w:asciiTheme="majorHAnsi" w:hAnsiTheme="majorHAnsi" w:cstheme="minorHAnsi"/>
                <w:b w:val="0"/>
                <w:bCs w:val="0"/>
                <w:lang w:val="en-GB"/>
              </w:rPr>
              <w:t xml:space="preserve">Commissioner </w:t>
            </w:r>
            <w:proofErr w:type="spellStart"/>
            <w:r w:rsidRPr="00101B52">
              <w:rPr>
                <w:rFonts w:asciiTheme="majorHAnsi" w:hAnsiTheme="majorHAnsi" w:cstheme="minorHAnsi"/>
                <w:color w:val="000000"/>
                <w:lang w:val="en"/>
              </w:rPr>
              <w:t>Füle</w:t>
            </w:r>
            <w:proofErr w:type="spellEnd"/>
            <w:r w:rsidRPr="00101B52">
              <w:rPr>
                <w:rFonts w:asciiTheme="majorHAnsi" w:hAnsiTheme="majorHAnsi" w:cstheme="minorHAnsi"/>
                <w:color w:val="000000"/>
                <w:lang w:val="en"/>
              </w:rPr>
              <w:t xml:space="preserve"> and Prime Minister </w:t>
            </w:r>
            <w:proofErr w:type="spellStart"/>
            <w:r w:rsidRPr="00101B52">
              <w:rPr>
                <w:rStyle w:val="at1"/>
                <w:rFonts w:asciiTheme="majorHAnsi" w:hAnsiTheme="majorHAnsi" w:cstheme="minorHAnsi"/>
              </w:rPr>
              <w:t>Lukšić</w:t>
            </w:r>
            <w:proofErr w:type="spellEnd"/>
            <w:r w:rsidRPr="00101B52">
              <w:rPr>
                <w:rFonts w:asciiTheme="majorHAnsi" w:hAnsiTheme="majorHAnsi" w:cstheme="minorHAnsi"/>
                <w:color w:val="000000"/>
                <w:lang w:val="en"/>
              </w:rPr>
              <w:t xml:space="preserve"> of Montenegro on keeping up the speed of accession process</w:t>
            </w:r>
            <w:r w:rsidRPr="00101B52">
              <w:rPr>
                <w:rFonts w:asciiTheme="majorHAnsi" w:hAnsiTheme="majorHAnsi"/>
                <w:color w:val="000000"/>
                <w:lang w:val="en"/>
              </w:rPr>
              <w:t xml:space="preserve"> </w:t>
            </w:r>
            <w:r w:rsidRPr="00101B52">
              <w:rPr>
                <w:rFonts w:asciiTheme="majorHAnsi" w:hAnsiTheme="majorHAnsi"/>
                <w:bCs/>
                <w:noProof/>
              </w:rPr>
              <w:drawing>
                <wp:inline distT="0" distB="0" distL="0" distR="0" wp14:anchorId="60F7F921" wp14:editId="241D495F">
                  <wp:extent cx="161925" cy="152400"/>
                  <wp:effectExtent l="0" t="0" r="9525" b="0"/>
                  <wp:docPr id="57" name="Picture 57" descr="ArticlesIcon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A0" w:rsidRPr="00101B52" w:rsidTr="008F4C33">
        <w:trPr>
          <w:trHeight w:val="129"/>
        </w:trPr>
        <w:tc>
          <w:tcPr>
            <w:tcW w:w="1530" w:type="dxa"/>
          </w:tcPr>
          <w:p w:rsidR="00B22CA0" w:rsidRPr="00101B52" w:rsidRDefault="00B22CA0" w:rsidP="008F4C33">
            <w:pPr>
              <w:spacing w:after="0" w:line="240" w:lineRule="auto"/>
              <w:rPr>
                <w:rFonts w:asciiTheme="majorHAnsi" w:hAnsiTheme="majorHAnsi" w:cs="Arial"/>
                <w:b/>
                <w:lang w:val="en-GB"/>
              </w:rPr>
            </w:pPr>
            <w:r w:rsidRPr="00101B52">
              <w:rPr>
                <w:rFonts w:asciiTheme="majorHAnsi" w:hAnsiTheme="majorHAnsi" w:cs="Arial"/>
                <w:b/>
                <w:lang w:val="en-GB"/>
              </w:rPr>
              <w:t>28 March</w:t>
            </w:r>
          </w:p>
        </w:tc>
        <w:tc>
          <w:tcPr>
            <w:tcW w:w="7848" w:type="dxa"/>
          </w:tcPr>
          <w:p w:rsidR="00B22CA0" w:rsidRPr="00101B52" w:rsidRDefault="00B22CA0" w:rsidP="00F401E4">
            <w:pPr>
              <w:shd w:val="clear" w:color="auto" w:fill="FFFFFF"/>
              <w:spacing w:before="30" w:after="30"/>
              <w:rPr>
                <w:rStyle w:val="enhancedlinksboxtitle2"/>
                <w:rFonts w:asciiTheme="majorHAnsi" w:hAnsiTheme="majorHAnsi" w:cs="Arial"/>
                <w:b w:val="0"/>
                <w:bCs w:val="0"/>
                <w:lang w:val="en-GB"/>
              </w:rPr>
            </w:pPr>
            <w:r w:rsidRPr="00101B52">
              <w:rPr>
                <w:rStyle w:val="enhancedlinksboxtitle2"/>
                <w:rFonts w:asciiTheme="majorHAnsi" w:hAnsiTheme="majorHAnsi" w:cs="Arial"/>
                <w:b w:val="0"/>
                <w:bCs w:val="0"/>
                <w:lang w:val="en-GB"/>
              </w:rPr>
              <w:t xml:space="preserve">Commissioner </w:t>
            </w:r>
            <w:proofErr w:type="spellStart"/>
            <w:r w:rsidRPr="00101B52">
              <w:rPr>
                <w:rFonts w:asciiTheme="majorHAnsi" w:hAnsiTheme="majorHAnsi"/>
                <w:color w:val="000000"/>
                <w:lang w:val="en"/>
              </w:rPr>
              <w:t>Füle</w:t>
            </w:r>
            <w:proofErr w:type="spellEnd"/>
            <w:r w:rsidRPr="00101B52">
              <w:rPr>
                <w:rStyle w:val="enhancedlinksboxtitle2"/>
                <w:rFonts w:asciiTheme="majorHAnsi" w:hAnsiTheme="majorHAnsi" w:cs="Arial"/>
                <w:b w:val="0"/>
                <w:bCs w:val="0"/>
                <w:lang w:val="en-GB"/>
              </w:rPr>
              <w:t xml:space="preserve"> in European Parliament debate on </w:t>
            </w:r>
            <w:r w:rsidR="00F401E4">
              <w:rPr>
                <w:rStyle w:val="enhancedlinksboxtitle2"/>
                <w:rFonts w:asciiTheme="majorHAnsi" w:hAnsiTheme="majorHAnsi" w:cs="Arial"/>
                <w:b w:val="0"/>
                <w:bCs w:val="0"/>
                <w:lang w:val="en-GB"/>
              </w:rPr>
              <w:t xml:space="preserve">Serbia’s </w:t>
            </w:r>
            <w:r w:rsidRPr="00101B52">
              <w:rPr>
                <w:rStyle w:val="enhancedlinksboxtitle2"/>
                <w:rFonts w:asciiTheme="majorHAnsi" w:hAnsiTheme="majorHAnsi" w:cs="Arial"/>
                <w:b w:val="0"/>
                <w:bCs w:val="0"/>
                <w:lang w:val="en-GB"/>
              </w:rPr>
              <w:t xml:space="preserve">European integration process </w:t>
            </w:r>
            <w:r w:rsidRPr="00101B52">
              <w:rPr>
                <w:rFonts w:asciiTheme="majorHAnsi" w:hAnsiTheme="majorHAnsi"/>
                <w:bCs/>
                <w:noProof/>
              </w:rPr>
              <w:drawing>
                <wp:inline distT="0" distB="0" distL="0" distR="0" wp14:anchorId="56048623" wp14:editId="069ABF24">
                  <wp:extent cx="159385" cy="148590"/>
                  <wp:effectExtent l="0" t="0" r="0" b="3810"/>
                  <wp:docPr id="41" name="Picture 41" descr="ArticlesIco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A0" w:rsidRPr="00101B52" w:rsidTr="008F4C33">
        <w:trPr>
          <w:trHeight w:val="129"/>
        </w:trPr>
        <w:tc>
          <w:tcPr>
            <w:tcW w:w="1530" w:type="dxa"/>
          </w:tcPr>
          <w:p w:rsidR="00B22CA0" w:rsidRPr="00101B52" w:rsidRDefault="00B22CA0" w:rsidP="008F4C33">
            <w:pPr>
              <w:spacing w:after="0" w:line="240" w:lineRule="auto"/>
              <w:rPr>
                <w:rFonts w:asciiTheme="majorHAnsi" w:hAnsiTheme="majorHAnsi" w:cs="Arial"/>
                <w:b/>
                <w:lang w:val="en-GB"/>
              </w:rPr>
            </w:pPr>
            <w:r w:rsidRPr="00101B52">
              <w:rPr>
                <w:rFonts w:asciiTheme="majorHAnsi" w:hAnsiTheme="majorHAnsi" w:cs="Arial"/>
                <w:b/>
                <w:lang w:val="en-GB"/>
              </w:rPr>
              <w:t>28 March</w:t>
            </w:r>
          </w:p>
        </w:tc>
        <w:tc>
          <w:tcPr>
            <w:tcW w:w="7848" w:type="dxa"/>
          </w:tcPr>
          <w:p w:rsidR="00B22CA0" w:rsidRPr="00101B52" w:rsidRDefault="00B22CA0" w:rsidP="00F401E4">
            <w:pPr>
              <w:shd w:val="clear" w:color="auto" w:fill="FFFFFF"/>
              <w:spacing w:before="30" w:after="30"/>
              <w:rPr>
                <w:rStyle w:val="enhancedlinksboxtitle2"/>
                <w:rFonts w:asciiTheme="majorHAnsi" w:hAnsiTheme="majorHAnsi" w:cs="Arial"/>
                <w:b w:val="0"/>
                <w:bCs w:val="0"/>
                <w:lang w:val="en-GB"/>
              </w:rPr>
            </w:pPr>
            <w:r w:rsidRPr="00101B52">
              <w:rPr>
                <w:rStyle w:val="enhancedlinksboxtitle2"/>
                <w:rFonts w:asciiTheme="majorHAnsi" w:hAnsiTheme="majorHAnsi" w:cs="Arial"/>
                <w:b w:val="0"/>
                <w:bCs w:val="0"/>
                <w:lang w:val="en-GB"/>
              </w:rPr>
              <w:t xml:space="preserve">Commissioner </w:t>
            </w:r>
            <w:proofErr w:type="spellStart"/>
            <w:r w:rsidRPr="00101B52">
              <w:rPr>
                <w:rFonts w:asciiTheme="majorHAnsi" w:hAnsiTheme="majorHAnsi"/>
                <w:color w:val="000000"/>
                <w:lang w:val="en"/>
              </w:rPr>
              <w:t>Füle</w:t>
            </w:r>
            <w:proofErr w:type="spellEnd"/>
            <w:r w:rsidRPr="00101B52">
              <w:rPr>
                <w:rStyle w:val="enhancedlinksboxtitle2"/>
                <w:rFonts w:asciiTheme="majorHAnsi" w:hAnsiTheme="majorHAnsi" w:cs="Arial"/>
                <w:b w:val="0"/>
                <w:bCs w:val="0"/>
                <w:lang w:val="en-GB"/>
              </w:rPr>
              <w:t xml:space="preserve"> in European Parliament debate on the resolution on </w:t>
            </w:r>
            <w:r w:rsidR="00F401E4">
              <w:rPr>
                <w:rStyle w:val="enhancedlinksboxtitle2"/>
                <w:rFonts w:asciiTheme="majorHAnsi" w:hAnsiTheme="majorHAnsi" w:cs="Arial"/>
                <w:b w:val="0"/>
                <w:bCs w:val="0"/>
                <w:lang w:val="en-GB"/>
              </w:rPr>
              <w:t xml:space="preserve">Montenegro’s </w:t>
            </w:r>
            <w:r w:rsidRPr="00101B52">
              <w:rPr>
                <w:rStyle w:val="enhancedlinksboxtitle2"/>
                <w:rFonts w:asciiTheme="majorHAnsi" w:hAnsiTheme="majorHAnsi" w:cs="Arial"/>
                <w:b w:val="0"/>
                <w:bCs w:val="0"/>
                <w:lang w:val="en-GB"/>
              </w:rPr>
              <w:t xml:space="preserve">progress report </w:t>
            </w:r>
            <w:r w:rsidRPr="00101B52">
              <w:rPr>
                <w:rFonts w:asciiTheme="majorHAnsi" w:hAnsiTheme="majorHAnsi"/>
                <w:bCs/>
                <w:noProof/>
              </w:rPr>
              <w:drawing>
                <wp:inline distT="0" distB="0" distL="0" distR="0" wp14:anchorId="46868896" wp14:editId="3232BF2E">
                  <wp:extent cx="159385" cy="148590"/>
                  <wp:effectExtent l="0" t="0" r="0" b="3810"/>
                  <wp:docPr id="46" name="Picture 46" descr="ArticlesIcon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A0" w:rsidRPr="00101B52" w:rsidTr="008F4C33">
        <w:trPr>
          <w:trHeight w:val="129"/>
        </w:trPr>
        <w:tc>
          <w:tcPr>
            <w:tcW w:w="1530" w:type="dxa"/>
          </w:tcPr>
          <w:p w:rsidR="00B22CA0" w:rsidRPr="00101B52" w:rsidRDefault="00B22CA0" w:rsidP="008F4C33">
            <w:pPr>
              <w:spacing w:after="0" w:line="240" w:lineRule="auto"/>
              <w:rPr>
                <w:rFonts w:asciiTheme="majorHAnsi" w:hAnsiTheme="majorHAnsi" w:cs="Arial"/>
                <w:b/>
                <w:lang w:val="en-GB"/>
              </w:rPr>
            </w:pPr>
            <w:r w:rsidRPr="00101B52">
              <w:rPr>
                <w:rFonts w:asciiTheme="majorHAnsi" w:hAnsiTheme="majorHAnsi" w:cs="Arial"/>
                <w:b/>
                <w:lang w:val="en-GB"/>
              </w:rPr>
              <w:t>28 March</w:t>
            </w:r>
          </w:p>
        </w:tc>
        <w:tc>
          <w:tcPr>
            <w:tcW w:w="7848" w:type="dxa"/>
          </w:tcPr>
          <w:p w:rsidR="00B22CA0" w:rsidRPr="00101B52" w:rsidRDefault="00B22CA0" w:rsidP="008F4C33">
            <w:pPr>
              <w:shd w:val="clear" w:color="auto" w:fill="FFFFFF"/>
              <w:spacing w:before="30" w:after="30"/>
              <w:rPr>
                <w:rStyle w:val="enhancedlinksboxtitle2"/>
                <w:rFonts w:asciiTheme="majorHAnsi" w:hAnsiTheme="majorHAnsi" w:cs="Arial"/>
                <w:b w:val="0"/>
                <w:bCs w:val="0"/>
                <w:lang w:val="en-GB"/>
              </w:rPr>
            </w:pPr>
            <w:r w:rsidRPr="00101B52">
              <w:rPr>
                <w:rStyle w:val="enhancedlinksboxtitle2"/>
                <w:rFonts w:asciiTheme="majorHAnsi" w:hAnsiTheme="majorHAnsi" w:cs="Arial"/>
                <w:b w:val="0"/>
                <w:bCs w:val="0"/>
                <w:lang w:val="en-GB"/>
              </w:rPr>
              <w:t xml:space="preserve">Commissioner </w:t>
            </w:r>
            <w:proofErr w:type="spellStart"/>
            <w:r w:rsidRPr="00101B52">
              <w:rPr>
                <w:rFonts w:asciiTheme="majorHAnsi" w:hAnsiTheme="majorHAnsi"/>
                <w:color w:val="000000"/>
                <w:lang w:val="en"/>
              </w:rPr>
              <w:t>Füle</w:t>
            </w:r>
            <w:proofErr w:type="spellEnd"/>
            <w:r w:rsidRPr="00101B52">
              <w:rPr>
                <w:rStyle w:val="enhancedlinksboxtitle2"/>
                <w:rFonts w:asciiTheme="majorHAnsi" w:hAnsiTheme="majorHAnsi" w:cs="Arial"/>
                <w:b w:val="0"/>
                <w:bCs w:val="0"/>
                <w:lang w:val="en-GB"/>
              </w:rPr>
              <w:t xml:space="preserve"> in European Parliament on renewed efforts to bring the process forward for Turkey </w:t>
            </w:r>
            <w:r w:rsidRPr="00101B52">
              <w:rPr>
                <w:rFonts w:asciiTheme="majorHAnsi" w:hAnsiTheme="majorHAnsi"/>
                <w:bCs/>
                <w:noProof/>
              </w:rPr>
              <w:drawing>
                <wp:inline distT="0" distB="0" distL="0" distR="0" wp14:anchorId="4AF3A593" wp14:editId="0023E401">
                  <wp:extent cx="159385" cy="148590"/>
                  <wp:effectExtent l="0" t="0" r="0" b="3810"/>
                  <wp:docPr id="44" name="Picture 44" descr="ArticlesIcon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A0" w:rsidRPr="005468F0" w:rsidTr="008F4C33">
        <w:trPr>
          <w:trHeight w:val="129"/>
        </w:trPr>
        <w:tc>
          <w:tcPr>
            <w:tcW w:w="1530" w:type="dxa"/>
          </w:tcPr>
          <w:p w:rsidR="00B22CA0" w:rsidRDefault="00B22CA0" w:rsidP="008F4C33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30 March</w:t>
            </w:r>
          </w:p>
        </w:tc>
        <w:tc>
          <w:tcPr>
            <w:tcW w:w="7848" w:type="dxa"/>
          </w:tcPr>
          <w:p w:rsidR="00B22CA0" w:rsidRDefault="00B22CA0" w:rsidP="008F4C33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Second meeting of the accession conference with Iceland at deputy level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7BEEA78B" wp14:editId="0D9E6DA5">
                  <wp:extent cx="159385" cy="148590"/>
                  <wp:effectExtent l="0" t="0" r="0" b="3810"/>
                  <wp:docPr id="47" name="Picture 47" descr="ArticlesIcon1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A0" w:rsidRPr="00101B52" w:rsidTr="008F4C33">
        <w:trPr>
          <w:trHeight w:val="129"/>
        </w:trPr>
        <w:tc>
          <w:tcPr>
            <w:tcW w:w="1530" w:type="dxa"/>
          </w:tcPr>
          <w:p w:rsidR="00B22CA0" w:rsidRPr="00101B52" w:rsidRDefault="00B22CA0" w:rsidP="008F4C33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101B52">
              <w:rPr>
                <w:rFonts w:ascii="Cambria" w:hAnsi="Cambria" w:cs="Arial"/>
                <w:b/>
                <w:lang w:val="en-GB"/>
              </w:rPr>
              <w:t>30 March</w:t>
            </w:r>
          </w:p>
        </w:tc>
        <w:tc>
          <w:tcPr>
            <w:tcW w:w="7848" w:type="dxa"/>
          </w:tcPr>
          <w:p w:rsidR="00B22CA0" w:rsidRPr="00101B52" w:rsidRDefault="00B22CA0" w:rsidP="008F4C33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 w:rsidRPr="00101B52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European Parliament to welcome Croatian “observer” members </w:t>
            </w:r>
            <w:r w:rsidRPr="00101B52">
              <w:rPr>
                <w:rFonts w:ascii="Cambria" w:hAnsi="Cambria"/>
                <w:bCs/>
                <w:noProof/>
              </w:rPr>
              <w:drawing>
                <wp:inline distT="0" distB="0" distL="0" distR="0" wp14:anchorId="11E11542" wp14:editId="02F92EF1">
                  <wp:extent cx="159385" cy="148590"/>
                  <wp:effectExtent l="0" t="0" r="0" b="3810"/>
                  <wp:docPr id="48" name="Picture 48" descr="ArticlesIcon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2CA0" w:rsidRDefault="00B22CA0" w:rsidP="00B22CA0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B22CA0" w:rsidRPr="005468F0" w:rsidRDefault="00B22CA0" w:rsidP="00B22CA0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EUROPEAN NEIGHBOURHOOD POLICY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B22CA0" w:rsidRPr="00101B52" w:rsidTr="008F4C33">
        <w:trPr>
          <w:trHeight w:val="129"/>
        </w:trPr>
        <w:tc>
          <w:tcPr>
            <w:tcW w:w="1530" w:type="dxa"/>
          </w:tcPr>
          <w:p w:rsidR="00B22CA0" w:rsidRPr="00101B52" w:rsidRDefault="00B22CA0" w:rsidP="008F4C33">
            <w:pPr>
              <w:spacing w:after="0" w:line="240" w:lineRule="auto"/>
              <w:rPr>
                <w:rFonts w:asciiTheme="majorHAnsi" w:hAnsiTheme="majorHAnsi"/>
                <w:b/>
                <w:lang w:val="en-GB"/>
              </w:rPr>
            </w:pPr>
            <w:r w:rsidRPr="00101B52">
              <w:rPr>
                <w:rFonts w:asciiTheme="majorHAnsi" w:hAnsiTheme="majorHAnsi"/>
                <w:b/>
                <w:lang w:val="en-GB"/>
              </w:rPr>
              <w:t>19 March</w:t>
            </w:r>
          </w:p>
        </w:tc>
        <w:tc>
          <w:tcPr>
            <w:tcW w:w="7848" w:type="dxa"/>
          </w:tcPr>
          <w:p w:rsidR="00B22CA0" w:rsidRPr="00101B52" w:rsidRDefault="00B22CA0" w:rsidP="008F4C33">
            <w:pPr>
              <w:pStyle w:val="Heading1"/>
              <w:jc w:val="both"/>
              <w:rPr>
                <w:rFonts w:asciiTheme="majorHAnsi" w:hAnsiTheme="majorHAnsi"/>
                <w:b w:val="0"/>
                <w:color w:val="000000"/>
                <w:sz w:val="22"/>
                <w:szCs w:val="22"/>
                <w:lang w:val="en"/>
              </w:rPr>
            </w:pPr>
            <w:r w:rsidRPr="00101B52">
              <w:rPr>
                <w:rFonts w:asciiTheme="majorHAnsi" w:hAnsiTheme="majorHAnsi"/>
                <w:b w:val="0"/>
                <w:color w:val="000000"/>
                <w:sz w:val="22"/>
                <w:szCs w:val="22"/>
                <w:lang w:val="en"/>
              </w:rPr>
              <w:t xml:space="preserve">Commissioner </w:t>
            </w:r>
            <w:proofErr w:type="spellStart"/>
            <w:r w:rsidRPr="00101B52">
              <w:rPr>
                <w:rFonts w:asciiTheme="majorHAnsi" w:hAnsiTheme="majorHAnsi"/>
                <w:b w:val="0"/>
                <w:color w:val="000000"/>
                <w:sz w:val="22"/>
                <w:szCs w:val="22"/>
                <w:lang w:val="en"/>
              </w:rPr>
              <w:t>Füle</w:t>
            </w:r>
            <w:proofErr w:type="spellEnd"/>
            <w:r w:rsidRPr="00101B52">
              <w:rPr>
                <w:rFonts w:asciiTheme="majorHAnsi" w:hAnsiTheme="majorHAnsi"/>
                <w:b w:val="0"/>
                <w:color w:val="000000"/>
                <w:sz w:val="22"/>
                <w:szCs w:val="22"/>
                <w:lang w:val="en"/>
              </w:rPr>
              <w:t xml:space="preserve"> on more intense cooperation with Algeria </w:t>
            </w:r>
            <w:r w:rsidRPr="00101B52">
              <w:rPr>
                <w:rFonts w:asciiTheme="majorHAnsi" w:hAnsiTheme="majorHAnsi"/>
                <w:bCs w:val="0"/>
                <w:noProof/>
                <w:sz w:val="22"/>
                <w:szCs w:val="22"/>
              </w:rPr>
              <w:drawing>
                <wp:inline distT="0" distB="0" distL="0" distR="0" wp14:anchorId="58595D96" wp14:editId="7768280B">
                  <wp:extent cx="161925" cy="152400"/>
                  <wp:effectExtent l="0" t="0" r="9525" b="0"/>
                  <wp:docPr id="6" name="Picture 6" descr="ArticlesIcon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2CA0" w:rsidRDefault="00B22CA0" w:rsidP="00B22CA0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003AB3" w:rsidRPr="00AF6EAD" w:rsidRDefault="00003AB3" w:rsidP="00003AB3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WIDER EUROPE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003AB3" w:rsidRPr="00AF6EAD" w:rsidTr="00B90713">
        <w:trPr>
          <w:trHeight w:val="129"/>
        </w:trPr>
        <w:tc>
          <w:tcPr>
            <w:tcW w:w="1530" w:type="dxa"/>
          </w:tcPr>
          <w:p w:rsidR="00003AB3" w:rsidRDefault="00003AB3" w:rsidP="00B90713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23 March</w:t>
            </w:r>
          </w:p>
        </w:tc>
        <w:tc>
          <w:tcPr>
            <w:tcW w:w="7848" w:type="dxa"/>
          </w:tcPr>
          <w:p w:rsidR="00003AB3" w:rsidRDefault="00003AB3" w:rsidP="000B115C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Council Decision 2012/170/CFSP amending Decision 2010/573/CFSP concerning restrictive measures against the leadership of the </w:t>
            </w:r>
            <w:proofErr w:type="spellStart"/>
            <w:r>
              <w:rPr>
                <w:rFonts w:asciiTheme="majorHAnsi" w:hAnsiTheme="majorHAnsi"/>
              </w:rPr>
              <w:t>Transnistrian</w:t>
            </w:r>
            <w:proofErr w:type="spellEnd"/>
            <w:r>
              <w:rPr>
                <w:rFonts w:asciiTheme="majorHAnsi" w:hAnsiTheme="majorHAnsi"/>
              </w:rPr>
              <w:t xml:space="preserve"> region of Moldova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18AA7C85" wp14:editId="5F77B50F">
                  <wp:extent cx="161925" cy="152400"/>
                  <wp:effectExtent l="0" t="0" r="9525" b="0"/>
                  <wp:docPr id="64" name="Picture 64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CB9" w:rsidRPr="00101B52" w:rsidTr="00341CB9">
        <w:trPr>
          <w:trHeight w:val="129"/>
        </w:trPr>
        <w:tc>
          <w:tcPr>
            <w:tcW w:w="1530" w:type="dxa"/>
          </w:tcPr>
          <w:p w:rsidR="00341CB9" w:rsidRPr="00101B52" w:rsidRDefault="00341CB9" w:rsidP="00341CB9">
            <w:pPr>
              <w:spacing w:after="0" w:line="240" w:lineRule="auto"/>
              <w:rPr>
                <w:rFonts w:asciiTheme="majorHAnsi" w:hAnsiTheme="majorHAnsi"/>
                <w:b/>
                <w:lang w:val="en-GB"/>
              </w:rPr>
            </w:pPr>
            <w:r w:rsidRPr="00101B52">
              <w:rPr>
                <w:rFonts w:asciiTheme="majorHAnsi" w:hAnsiTheme="majorHAnsi"/>
                <w:b/>
                <w:lang w:val="en-GB"/>
              </w:rPr>
              <w:t>23 March</w:t>
            </w:r>
          </w:p>
        </w:tc>
        <w:tc>
          <w:tcPr>
            <w:tcW w:w="7848" w:type="dxa"/>
          </w:tcPr>
          <w:p w:rsidR="00341CB9" w:rsidRPr="00101B52" w:rsidRDefault="00341CB9" w:rsidP="000B115C">
            <w:pPr>
              <w:pStyle w:val="Heading1"/>
              <w:jc w:val="both"/>
              <w:rPr>
                <w:rFonts w:asciiTheme="majorHAnsi" w:hAnsiTheme="majorHAnsi"/>
                <w:b w:val="0"/>
                <w:color w:val="000000"/>
                <w:sz w:val="22"/>
                <w:szCs w:val="22"/>
                <w:lang w:val="en"/>
              </w:rPr>
            </w:pPr>
            <w:r w:rsidRPr="00101B52">
              <w:rPr>
                <w:rFonts w:asciiTheme="majorHAnsi" w:hAnsiTheme="majorHAnsi"/>
                <w:b w:val="0"/>
                <w:color w:val="000000"/>
                <w:sz w:val="22"/>
                <w:szCs w:val="22"/>
                <w:lang w:val="en"/>
              </w:rPr>
              <w:t xml:space="preserve">Council conclusions on Belarus </w:t>
            </w:r>
            <w:r w:rsidRPr="00101B52">
              <w:rPr>
                <w:rFonts w:asciiTheme="majorHAnsi" w:hAnsiTheme="majorHAnsi"/>
                <w:bCs w:val="0"/>
                <w:noProof/>
                <w:sz w:val="22"/>
                <w:szCs w:val="22"/>
              </w:rPr>
              <w:drawing>
                <wp:inline distT="0" distB="0" distL="0" distR="0" wp14:anchorId="73AB17C6" wp14:editId="05BC0629">
                  <wp:extent cx="159385" cy="148590"/>
                  <wp:effectExtent l="0" t="0" r="0" b="3810"/>
                  <wp:docPr id="38" name="Picture 38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1B52">
              <w:rPr>
                <w:rFonts w:asciiTheme="majorHAnsi" w:hAnsiTheme="majorHAnsi"/>
                <w:b w:val="0"/>
                <w:color w:val="000000"/>
                <w:sz w:val="22"/>
                <w:szCs w:val="22"/>
                <w:lang w:val="en"/>
              </w:rPr>
              <w:t xml:space="preserve"> Factsheet on the EU and Belarus </w:t>
            </w:r>
            <w:r w:rsidRPr="00101B52">
              <w:rPr>
                <w:rFonts w:asciiTheme="majorHAnsi" w:hAnsiTheme="majorHAnsi"/>
                <w:bCs w:val="0"/>
                <w:noProof/>
                <w:sz w:val="22"/>
                <w:szCs w:val="22"/>
              </w:rPr>
              <w:drawing>
                <wp:inline distT="0" distB="0" distL="0" distR="0" wp14:anchorId="194516DB" wp14:editId="0A8A9FBC">
                  <wp:extent cx="161925" cy="152400"/>
                  <wp:effectExtent l="0" t="0" r="9525" b="0"/>
                  <wp:docPr id="5" name="Picture 5" descr="ArticlesIcon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1B52">
              <w:rPr>
                <w:rFonts w:asciiTheme="majorHAnsi" w:hAnsiTheme="majorHAnsi"/>
                <w:b w:val="0"/>
                <w:color w:val="000000"/>
                <w:sz w:val="22"/>
                <w:szCs w:val="22"/>
                <w:lang w:val="en"/>
              </w:rPr>
              <w:t xml:space="preserve"> Council implementing Regulation 265/2012/EU implementing Article </w:t>
            </w:r>
            <w:proofErr w:type="gramStart"/>
            <w:r w:rsidRPr="00101B52">
              <w:rPr>
                <w:rFonts w:asciiTheme="majorHAnsi" w:hAnsiTheme="majorHAnsi"/>
                <w:b w:val="0"/>
                <w:color w:val="000000"/>
                <w:sz w:val="22"/>
                <w:szCs w:val="22"/>
                <w:lang w:val="en"/>
              </w:rPr>
              <w:t>8a(</w:t>
            </w:r>
            <w:proofErr w:type="gramEnd"/>
            <w:r w:rsidRPr="00101B52">
              <w:rPr>
                <w:rFonts w:asciiTheme="majorHAnsi" w:hAnsiTheme="majorHAnsi"/>
                <w:b w:val="0"/>
                <w:color w:val="000000"/>
                <w:sz w:val="22"/>
                <w:szCs w:val="22"/>
                <w:lang w:val="en"/>
              </w:rPr>
              <w:t xml:space="preserve">1) of Regulation 765/2006/EC concerning restrictive measures in respect of Belarus </w:t>
            </w:r>
            <w:r w:rsidRPr="00101B52">
              <w:rPr>
                <w:rFonts w:asciiTheme="majorHAnsi" w:hAnsiTheme="majorHAnsi"/>
                <w:bCs w:val="0"/>
                <w:noProof/>
                <w:sz w:val="22"/>
                <w:szCs w:val="22"/>
              </w:rPr>
              <w:drawing>
                <wp:inline distT="0" distB="0" distL="0" distR="0" wp14:anchorId="35859C3C" wp14:editId="61C77938">
                  <wp:extent cx="161925" cy="152400"/>
                  <wp:effectExtent l="0" t="0" r="9525" b="0"/>
                  <wp:docPr id="63" name="Picture 63" descr="ArticlesIcon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1B52">
              <w:rPr>
                <w:rFonts w:asciiTheme="majorHAnsi" w:hAnsiTheme="majorHAnsi"/>
                <w:b w:val="0"/>
                <w:color w:val="000000"/>
                <w:sz w:val="22"/>
                <w:szCs w:val="22"/>
                <w:lang w:val="en"/>
              </w:rPr>
              <w:t xml:space="preserve"> </w:t>
            </w:r>
          </w:p>
        </w:tc>
      </w:tr>
      <w:tr w:rsidR="00341CB9" w:rsidRPr="00101B52" w:rsidTr="00341CB9">
        <w:trPr>
          <w:trHeight w:val="129"/>
        </w:trPr>
        <w:tc>
          <w:tcPr>
            <w:tcW w:w="1530" w:type="dxa"/>
          </w:tcPr>
          <w:p w:rsidR="00341CB9" w:rsidRPr="00101B52" w:rsidRDefault="00341CB9" w:rsidP="00341CB9">
            <w:pPr>
              <w:spacing w:after="0" w:line="240" w:lineRule="auto"/>
              <w:rPr>
                <w:rFonts w:asciiTheme="majorHAnsi" w:hAnsiTheme="majorHAnsi"/>
                <w:b/>
                <w:lang w:val="en-GB"/>
              </w:rPr>
            </w:pPr>
            <w:r w:rsidRPr="00101B52">
              <w:rPr>
                <w:rFonts w:asciiTheme="majorHAnsi" w:hAnsiTheme="majorHAnsi"/>
                <w:b/>
                <w:lang w:val="en-GB"/>
              </w:rPr>
              <w:t>28 March</w:t>
            </w:r>
          </w:p>
        </w:tc>
        <w:tc>
          <w:tcPr>
            <w:tcW w:w="7848" w:type="dxa"/>
          </w:tcPr>
          <w:p w:rsidR="00341CB9" w:rsidRPr="00101B52" w:rsidRDefault="00341CB9" w:rsidP="00341CB9">
            <w:pPr>
              <w:pStyle w:val="Heading1"/>
              <w:jc w:val="both"/>
              <w:rPr>
                <w:rFonts w:asciiTheme="majorHAnsi" w:hAnsiTheme="majorHAnsi"/>
                <w:b w:val="0"/>
                <w:color w:val="000000"/>
                <w:sz w:val="22"/>
                <w:szCs w:val="22"/>
                <w:lang w:val="en"/>
              </w:rPr>
            </w:pPr>
            <w:r w:rsidRPr="00101B52">
              <w:rPr>
                <w:rFonts w:asciiTheme="majorHAnsi" w:hAnsiTheme="majorHAnsi"/>
                <w:b w:val="0"/>
                <w:color w:val="000000"/>
                <w:sz w:val="22"/>
                <w:szCs w:val="22"/>
                <w:lang w:val="en"/>
              </w:rPr>
              <w:t xml:space="preserve">Commissioner </w:t>
            </w:r>
            <w:proofErr w:type="spellStart"/>
            <w:r w:rsidRPr="00101B52">
              <w:rPr>
                <w:rFonts w:asciiTheme="majorHAnsi" w:hAnsiTheme="majorHAnsi"/>
                <w:b w:val="0"/>
                <w:color w:val="000000"/>
                <w:sz w:val="22"/>
                <w:szCs w:val="22"/>
                <w:lang w:val="en"/>
              </w:rPr>
              <w:t>Füle</w:t>
            </w:r>
            <w:proofErr w:type="spellEnd"/>
            <w:r w:rsidRPr="00101B52">
              <w:rPr>
                <w:rFonts w:asciiTheme="majorHAnsi" w:hAnsiTheme="majorHAnsi"/>
                <w:b w:val="0"/>
                <w:color w:val="000000"/>
                <w:sz w:val="22"/>
                <w:szCs w:val="22"/>
                <w:lang w:val="en"/>
              </w:rPr>
              <w:t xml:space="preserve"> officially launches Kosovo feasibility study on Stability and Association Agreement </w:t>
            </w:r>
            <w:r w:rsidRPr="00101B52">
              <w:rPr>
                <w:rFonts w:asciiTheme="majorHAnsi" w:hAnsiTheme="majorHAnsi"/>
                <w:bCs w:val="0"/>
                <w:noProof/>
                <w:sz w:val="22"/>
                <w:szCs w:val="22"/>
              </w:rPr>
              <w:drawing>
                <wp:inline distT="0" distB="0" distL="0" distR="0" wp14:anchorId="5FFA9BB7" wp14:editId="2C3497F2">
                  <wp:extent cx="159385" cy="148590"/>
                  <wp:effectExtent l="0" t="0" r="0" b="3810"/>
                  <wp:docPr id="45" name="Picture 45" descr="ArticlesIcon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06E" w:rsidRPr="00101B52" w:rsidTr="00224B61">
        <w:trPr>
          <w:trHeight w:val="129"/>
        </w:trPr>
        <w:tc>
          <w:tcPr>
            <w:tcW w:w="1530" w:type="dxa"/>
          </w:tcPr>
          <w:p w:rsidR="0025606E" w:rsidRPr="00101B52" w:rsidRDefault="0025606E" w:rsidP="00224B61">
            <w:pPr>
              <w:spacing w:after="0" w:line="240" w:lineRule="auto"/>
              <w:rPr>
                <w:rFonts w:asciiTheme="majorHAnsi" w:hAnsiTheme="majorHAnsi"/>
                <w:b/>
                <w:lang w:val="en-GB"/>
              </w:rPr>
            </w:pPr>
            <w:r w:rsidRPr="00101B52">
              <w:rPr>
                <w:rFonts w:asciiTheme="majorHAnsi" w:hAnsiTheme="majorHAnsi"/>
                <w:b/>
                <w:lang w:val="en-GB"/>
              </w:rPr>
              <w:t>29 March</w:t>
            </w:r>
          </w:p>
        </w:tc>
        <w:tc>
          <w:tcPr>
            <w:tcW w:w="7848" w:type="dxa"/>
          </w:tcPr>
          <w:p w:rsidR="0025606E" w:rsidRPr="00101B52" w:rsidRDefault="0025606E" w:rsidP="00224B61">
            <w:pPr>
              <w:pStyle w:val="Heading1"/>
              <w:jc w:val="both"/>
              <w:rPr>
                <w:rFonts w:asciiTheme="majorHAnsi" w:hAnsiTheme="majorHAnsi"/>
                <w:b w:val="0"/>
                <w:color w:val="000000"/>
                <w:sz w:val="22"/>
                <w:szCs w:val="22"/>
                <w:lang w:val="en"/>
              </w:rPr>
            </w:pPr>
            <w:r w:rsidRPr="00101B52">
              <w:rPr>
                <w:rFonts w:asciiTheme="majorHAnsi" w:hAnsiTheme="majorHAnsi"/>
                <w:b w:val="0"/>
                <w:color w:val="000000"/>
                <w:sz w:val="22"/>
                <w:szCs w:val="22"/>
                <w:lang w:val="en"/>
              </w:rPr>
              <w:t xml:space="preserve">Commissioner </w:t>
            </w:r>
            <w:proofErr w:type="spellStart"/>
            <w:r w:rsidRPr="00101B52">
              <w:rPr>
                <w:rFonts w:asciiTheme="majorHAnsi" w:hAnsiTheme="majorHAnsi"/>
                <w:b w:val="0"/>
                <w:color w:val="000000"/>
                <w:sz w:val="22"/>
                <w:szCs w:val="22"/>
                <w:lang w:val="en"/>
              </w:rPr>
              <w:t>Füle</w:t>
            </w:r>
            <w:proofErr w:type="spellEnd"/>
            <w:r w:rsidRPr="00101B52">
              <w:rPr>
                <w:rFonts w:asciiTheme="majorHAnsi" w:hAnsiTheme="majorHAnsi"/>
                <w:b w:val="0"/>
                <w:color w:val="000000"/>
                <w:sz w:val="22"/>
                <w:szCs w:val="22"/>
                <w:lang w:val="en"/>
              </w:rPr>
              <w:t xml:space="preserve"> launches European dialogue on </w:t>
            </w:r>
            <w:proofErr w:type="spellStart"/>
            <w:r w:rsidRPr="00101B52">
              <w:rPr>
                <w:rFonts w:asciiTheme="majorHAnsi" w:hAnsiTheme="majorHAnsi"/>
                <w:b w:val="0"/>
                <w:color w:val="000000"/>
                <w:sz w:val="22"/>
                <w:szCs w:val="22"/>
                <w:lang w:val="en"/>
              </w:rPr>
              <w:t>modernisation</w:t>
            </w:r>
            <w:proofErr w:type="spellEnd"/>
            <w:r w:rsidRPr="00101B52">
              <w:rPr>
                <w:rFonts w:asciiTheme="majorHAnsi" w:hAnsiTheme="majorHAnsi"/>
                <w:b w:val="0"/>
                <w:color w:val="000000"/>
                <w:sz w:val="22"/>
                <w:szCs w:val="22"/>
                <w:lang w:val="en"/>
              </w:rPr>
              <w:t xml:space="preserve"> in Belarus </w:t>
            </w:r>
            <w:r w:rsidRPr="00101B52">
              <w:rPr>
                <w:rFonts w:asciiTheme="majorHAnsi" w:hAnsiTheme="majorHAnsi"/>
                <w:bCs w:val="0"/>
                <w:noProof/>
                <w:sz w:val="22"/>
                <w:szCs w:val="22"/>
              </w:rPr>
              <w:drawing>
                <wp:inline distT="0" distB="0" distL="0" distR="0" wp14:anchorId="4A93A6A2" wp14:editId="1D6C6F84">
                  <wp:extent cx="161925" cy="152400"/>
                  <wp:effectExtent l="0" t="0" r="9525" b="0"/>
                  <wp:docPr id="23" name="Picture 23" descr="ArticlesIcon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1B52">
              <w:rPr>
                <w:rFonts w:asciiTheme="majorHAnsi" w:hAnsiTheme="majorHAnsi"/>
                <w:b w:val="0"/>
                <w:color w:val="000000"/>
                <w:sz w:val="22"/>
                <w:szCs w:val="22"/>
                <w:lang w:val="en"/>
              </w:rPr>
              <w:t xml:space="preserve"> </w:t>
            </w:r>
          </w:p>
        </w:tc>
      </w:tr>
      <w:tr w:rsidR="00003AB3" w:rsidRPr="00AF6EAD" w:rsidTr="00B90713">
        <w:trPr>
          <w:trHeight w:val="129"/>
        </w:trPr>
        <w:tc>
          <w:tcPr>
            <w:tcW w:w="1530" w:type="dxa"/>
          </w:tcPr>
          <w:p w:rsidR="00003AB3" w:rsidRDefault="00003AB3" w:rsidP="00B90713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lastRenderedPageBreak/>
              <w:t>30 March</w:t>
            </w:r>
          </w:p>
        </w:tc>
        <w:tc>
          <w:tcPr>
            <w:tcW w:w="7848" w:type="dxa"/>
          </w:tcPr>
          <w:p w:rsidR="00003AB3" w:rsidRDefault="00003AB3" w:rsidP="00B9071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EU and Ukraine initial text to Association Agreement, including deep and comprehensive free trade area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C722931" wp14:editId="32A3143E">
                  <wp:extent cx="161925" cy="152400"/>
                  <wp:effectExtent l="0" t="0" r="9525" b="0"/>
                  <wp:docPr id="14" name="Picture 14" descr="ArticlesIcon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3AB3" w:rsidRDefault="00003AB3" w:rsidP="00003AB3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B22CA0" w:rsidRPr="00AF6EAD" w:rsidRDefault="00B22CA0" w:rsidP="00B22CA0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TRADE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B22CA0" w:rsidRPr="00AF6EAD" w:rsidTr="00DF0053">
        <w:trPr>
          <w:trHeight w:val="129"/>
        </w:trPr>
        <w:tc>
          <w:tcPr>
            <w:tcW w:w="1530" w:type="dxa"/>
          </w:tcPr>
          <w:p w:rsidR="00B22CA0" w:rsidRDefault="00B22CA0" w:rsidP="008F4C33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16 March</w:t>
            </w:r>
          </w:p>
        </w:tc>
        <w:tc>
          <w:tcPr>
            <w:tcW w:w="7848" w:type="dxa"/>
          </w:tcPr>
          <w:p w:rsidR="00B22CA0" w:rsidRDefault="00B22CA0" w:rsidP="008F4C33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Euro area statistics on external trade deficit 7.6 billion euro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0B81B2F1" wp14:editId="09BA751C">
                  <wp:extent cx="161925" cy="152400"/>
                  <wp:effectExtent l="0" t="0" r="9525" b="0"/>
                  <wp:docPr id="51" name="Picture 51" descr="ArticlesIcon1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A0" w:rsidRPr="00AF6EAD" w:rsidTr="00DF0053">
        <w:trPr>
          <w:trHeight w:val="129"/>
        </w:trPr>
        <w:tc>
          <w:tcPr>
            <w:tcW w:w="1530" w:type="dxa"/>
          </w:tcPr>
          <w:p w:rsidR="00B22CA0" w:rsidRPr="00F73448" w:rsidRDefault="00B22CA0" w:rsidP="008F4C33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22 March</w:t>
            </w:r>
          </w:p>
        </w:tc>
        <w:tc>
          <w:tcPr>
            <w:tcW w:w="7848" w:type="dxa"/>
          </w:tcPr>
          <w:p w:rsidR="00B22CA0" w:rsidRDefault="00B22CA0" w:rsidP="008F4C33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Commissioner De </w:t>
            </w:r>
            <w:proofErr w:type="spellStart"/>
            <w:r>
              <w:rPr>
                <w:rFonts w:asciiTheme="majorHAnsi" w:hAnsiTheme="majorHAnsi"/>
                <w:bCs/>
              </w:rPr>
              <w:t>Gucht</w:t>
            </w:r>
            <w:proofErr w:type="spellEnd"/>
            <w:r>
              <w:rPr>
                <w:rFonts w:asciiTheme="majorHAnsi" w:hAnsiTheme="majorHAnsi"/>
                <w:bCs/>
              </w:rPr>
              <w:t xml:space="preserve"> on EU-US cooperation for recovery at </w:t>
            </w:r>
            <w:proofErr w:type="spellStart"/>
            <w:r>
              <w:rPr>
                <w:rFonts w:asciiTheme="majorHAnsi" w:hAnsiTheme="majorHAnsi"/>
                <w:bCs/>
              </w:rPr>
              <w:t>AmCham</w:t>
            </w:r>
            <w:proofErr w:type="spellEnd"/>
            <w:r>
              <w:rPr>
                <w:rFonts w:asciiTheme="majorHAnsi" w:hAnsiTheme="majorHAnsi"/>
                <w:bCs/>
              </w:rPr>
              <w:t xml:space="preserve"> EU Transatlantic Conference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512B776E" wp14:editId="0B91A303">
                  <wp:extent cx="159385" cy="148590"/>
                  <wp:effectExtent l="0" t="0" r="0" b="3810"/>
                  <wp:docPr id="32" name="Picture 32" descr="ArticlesIcon1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A0" w:rsidRPr="00AF6EAD" w:rsidTr="00DF0053">
        <w:trPr>
          <w:trHeight w:val="129"/>
        </w:trPr>
        <w:tc>
          <w:tcPr>
            <w:tcW w:w="1530" w:type="dxa"/>
          </w:tcPr>
          <w:p w:rsidR="00B22CA0" w:rsidRDefault="00B22CA0" w:rsidP="008F4C33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26 March</w:t>
            </w:r>
          </w:p>
        </w:tc>
        <w:tc>
          <w:tcPr>
            <w:tcW w:w="7848" w:type="dxa"/>
          </w:tcPr>
          <w:p w:rsidR="00B22CA0" w:rsidRDefault="00B22CA0" w:rsidP="008F4C33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Council approves conclusion of Euro-Mediterranean convention on preferential rules of origin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6D275AB7" wp14:editId="19D01A44">
                  <wp:extent cx="159385" cy="148590"/>
                  <wp:effectExtent l="0" t="0" r="0" b="3810"/>
                  <wp:docPr id="40" name="Picture 40" descr="ArticlesIcon1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A0" w:rsidRPr="00AF6EAD" w:rsidTr="00DF0053">
        <w:trPr>
          <w:trHeight w:val="129"/>
        </w:trPr>
        <w:tc>
          <w:tcPr>
            <w:tcW w:w="1530" w:type="dxa"/>
          </w:tcPr>
          <w:p w:rsidR="00B22CA0" w:rsidRDefault="00B22CA0" w:rsidP="008F4C33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28 March</w:t>
            </w:r>
          </w:p>
        </w:tc>
        <w:tc>
          <w:tcPr>
            <w:tcW w:w="7848" w:type="dxa"/>
          </w:tcPr>
          <w:p w:rsidR="00B22CA0" w:rsidRDefault="00B22CA0" w:rsidP="008F4C33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International Trade Committee of the European Parliament rejects ACTA referral to the ECJ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5F8C58E0" wp14:editId="263A6FBB">
                  <wp:extent cx="159385" cy="148590"/>
                  <wp:effectExtent l="0" t="0" r="0" b="3810"/>
                  <wp:docPr id="39" name="Picture 39" descr="ArticlesIcon1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A0" w:rsidRPr="00AF6EAD" w:rsidTr="00DF0053">
        <w:trPr>
          <w:trHeight w:val="129"/>
        </w:trPr>
        <w:tc>
          <w:tcPr>
            <w:tcW w:w="1530" w:type="dxa"/>
          </w:tcPr>
          <w:p w:rsidR="00B22CA0" w:rsidRDefault="00B22CA0" w:rsidP="008F4C33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29 March</w:t>
            </w:r>
          </w:p>
        </w:tc>
        <w:tc>
          <w:tcPr>
            <w:tcW w:w="7848" w:type="dxa"/>
          </w:tcPr>
          <w:p w:rsidR="00B22CA0" w:rsidRPr="007D1168" w:rsidRDefault="00B22CA0" w:rsidP="008F4C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EU-ASEAN meeting set to strengthen trade and investment relations with South-East Asia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ADD110E" wp14:editId="7DE421CB">
                  <wp:extent cx="159385" cy="148590"/>
                  <wp:effectExtent l="0" t="0" r="0" b="3810"/>
                  <wp:docPr id="49" name="Picture 49" descr="ArticlesIcon1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A0" w:rsidRPr="00AF6EAD" w:rsidTr="00985C9A">
        <w:trPr>
          <w:trHeight w:val="129"/>
        </w:trPr>
        <w:tc>
          <w:tcPr>
            <w:tcW w:w="1530" w:type="dxa"/>
          </w:tcPr>
          <w:p w:rsidR="00B22CA0" w:rsidRDefault="00B22CA0" w:rsidP="008F4C33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30 March</w:t>
            </w:r>
          </w:p>
        </w:tc>
        <w:tc>
          <w:tcPr>
            <w:tcW w:w="7848" w:type="dxa"/>
          </w:tcPr>
          <w:p w:rsidR="00B22CA0" w:rsidRDefault="00B22CA0" w:rsidP="008F4C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Agreement between EU and Georgia on the protection of geographical indications of agricultural products and foodstuffs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33F1758A" wp14:editId="5136EE4C">
                  <wp:extent cx="161925" cy="152400"/>
                  <wp:effectExtent l="0" t="0" r="9525" b="0"/>
                  <wp:docPr id="52" name="Picture 52" descr="ArticlesIcon1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A0" w:rsidRPr="00AF6EAD" w:rsidTr="00985C9A">
        <w:trPr>
          <w:trHeight w:val="129"/>
        </w:trPr>
        <w:tc>
          <w:tcPr>
            <w:tcW w:w="1530" w:type="dxa"/>
          </w:tcPr>
          <w:p w:rsidR="00B22CA0" w:rsidRDefault="00B22CA0" w:rsidP="008F4C33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31 March</w:t>
            </w:r>
          </w:p>
        </w:tc>
        <w:tc>
          <w:tcPr>
            <w:tcW w:w="7848" w:type="dxa"/>
          </w:tcPr>
          <w:p w:rsidR="00B22CA0" w:rsidRDefault="00B22CA0" w:rsidP="008F4C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EU and Vietnam move closer to starting trade negotiations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4360B82B" wp14:editId="70862C4D">
                  <wp:extent cx="161925" cy="152400"/>
                  <wp:effectExtent l="0" t="0" r="9525" b="0"/>
                  <wp:docPr id="12" name="Picture 12" descr="ArticlesIcon1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2CA0" w:rsidRDefault="00B22CA0" w:rsidP="00B22CA0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B22CA0" w:rsidRPr="005468F0" w:rsidRDefault="00B22CA0" w:rsidP="00B22CA0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- WTO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B22CA0" w:rsidRPr="005468F0" w:rsidTr="00A853F6">
        <w:trPr>
          <w:trHeight w:val="129"/>
        </w:trPr>
        <w:tc>
          <w:tcPr>
            <w:tcW w:w="1530" w:type="dxa"/>
          </w:tcPr>
          <w:p w:rsidR="00B22CA0" w:rsidRDefault="00B22CA0" w:rsidP="008F4C33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12 March</w:t>
            </w:r>
          </w:p>
        </w:tc>
        <w:tc>
          <w:tcPr>
            <w:tcW w:w="7848" w:type="dxa"/>
          </w:tcPr>
          <w:p w:rsidR="00B22CA0" w:rsidRPr="00FB16AD" w:rsidRDefault="00B22CA0" w:rsidP="008F4C33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WTO finds that Boeing received billions in illegal subsidies from the US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7498898F" wp14:editId="1AE22392">
                  <wp:extent cx="159385" cy="148590"/>
                  <wp:effectExtent l="0" t="0" r="0" b="3810"/>
                  <wp:docPr id="19" name="Picture 19" descr="ArticlesIcon1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A0" w:rsidRPr="005468F0" w:rsidTr="00A853F6">
        <w:trPr>
          <w:trHeight w:val="129"/>
        </w:trPr>
        <w:tc>
          <w:tcPr>
            <w:tcW w:w="1530" w:type="dxa"/>
          </w:tcPr>
          <w:p w:rsidR="00B22CA0" w:rsidRDefault="00B22CA0" w:rsidP="008F4C33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13 March</w:t>
            </w:r>
          </w:p>
        </w:tc>
        <w:tc>
          <w:tcPr>
            <w:tcW w:w="7848" w:type="dxa"/>
          </w:tcPr>
          <w:p w:rsidR="00B22CA0" w:rsidRDefault="00B22CA0" w:rsidP="008F4C33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EU challenges China’s rare earth export restrictions after WTO ruled in favour of EU against China’s export restraints on raw materials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707B4BD0" wp14:editId="4518581C">
                  <wp:extent cx="159385" cy="148590"/>
                  <wp:effectExtent l="0" t="0" r="0" b="3810"/>
                  <wp:docPr id="55" name="Picture 55" descr="ArticlesIcon1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2CA0" w:rsidRDefault="00B22CA0" w:rsidP="00B22CA0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6799E" w:rsidRPr="00AF6EAD" w:rsidRDefault="0076799E" w:rsidP="0076799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CFSP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865D76" w:rsidRPr="00AF6EAD" w:rsidTr="00827079">
        <w:trPr>
          <w:trHeight w:val="129"/>
        </w:trPr>
        <w:tc>
          <w:tcPr>
            <w:tcW w:w="1530" w:type="dxa"/>
          </w:tcPr>
          <w:p w:rsidR="00865D76" w:rsidRDefault="00865D76" w:rsidP="0082707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13 March</w:t>
            </w:r>
          </w:p>
        </w:tc>
        <w:tc>
          <w:tcPr>
            <w:tcW w:w="7848" w:type="dxa"/>
          </w:tcPr>
          <w:p w:rsidR="00865D76" w:rsidRPr="00C4666E" w:rsidRDefault="00F03928" w:rsidP="000B1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 xml:space="preserve">Council Decision 20012/149/CFSP </w:t>
            </w:r>
            <w:r w:rsidR="00865D76">
              <w:rPr>
                <w:rFonts w:asciiTheme="majorHAnsi" w:hAnsiTheme="majorHAnsi" w:cs="Arial"/>
                <w:bCs/>
              </w:rPr>
              <w:t xml:space="preserve">amending Decision 2010/638/CFSP concerning restrictive measures against the Republic of Guinea </w:t>
            </w:r>
            <w:r w:rsidR="00865D76">
              <w:rPr>
                <w:rFonts w:ascii="Cambria" w:hAnsi="Cambria"/>
                <w:bCs/>
                <w:noProof/>
              </w:rPr>
              <w:drawing>
                <wp:inline distT="0" distB="0" distL="0" distR="0" wp14:anchorId="76D39999" wp14:editId="2EB86B8F">
                  <wp:extent cx="161925" cy="152400"/>
                  <wp:effectExtent l="0" t="0" r="9525" b="0"/>
                  <wp:docPr id="59" name="Picture 59" descr="ArticlesIcon1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5D76">
              <w:rPr>
                <w:rFonts w:asciiTheme="majorHAnsi" w:hAnsiTheme="majorHAnsi" w:cs="Arial"/>
                <w:bCs/>
              </w:rPr>
              <w:t xml:space="preserve"> </w:t>
            </w:r>
          </w:p>
        </w:tc>
      </w:tr>
      <w:tr w:rsidR="0076799E" w:rsidRPr="00AF6EAD" w:rsidTr="00827079">
        <w:trPr>
          <w:trHeight w:val="129"/>
        </w:trPr>
        <w:tc>
          <w:tcPr>
            <w:tcW w:w="1530" w:type="dxa"/>
          </w:tcPr>
          <w:p w:rsidR="0076799E" w:rsidRPr="00C4666E" w:rsidRDefault="00A74AD1" w:rsidP="0082707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15</w:t>
            </w:r>
            <w:r w:rsidR="0076799E" w:rsidRPr="00C4666E">
              <w:rPr>
                <w:rFonts w:asciiTheme="majorHAnsi" w:hAnsiTheme="majorHAnsi" w:cs="Arial"/>
                <w:b/>
                <w:lang w:val="en-GB"/>
              </w:rPr>
              <w:t xml:space="preserve"> March</w:t>
            </w:r>
          </w:p>
        </w:tc>
        <w:tc>
          <w:tcPr>
            <w:tcW w:w="7848" w:type="dxa"/>
          </w:tcPr>
          <w:p w:rsidR="0076799E" w:rsidRPr="00C4666E" w:rsidRDefault="0076799E" w:rsidP="000B1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eastAsia="hu-HU"/>
              </w:rPr>
            </w:pPr>
            <w:r w:rsidRPr="00C4666E">
              <w:rPr>
                <w:rFonts w:asciiTheme="majorHAnsi" w:hAnsiTheme="majorHAnsi" w:cs="Arial"/>
                <w:bCs/>
              </w:rPr>
              <w:t>Council Decision 2012/1</w:t>
            </w:r>
            <w:r w:rsidR="00A74AD1">
              <w:rPr>
                <w:rFonts w:asciiTheme="majorHAnsi" w:hAnsiTheme="majorHAnsi" w:cs="Arial"/>
                <w:bCs/>
              </w:rPr>
              <w:t>52</w:t>
            </w:r>
            <w:r w:rsidRPr="00C4666E">
              <w:rPr>
                <w:rFonts w:asciiTheme="majorHAnsi" w:hAnsiTheme="majorHAnsi" w:cs="Arial"/>
                <w:bCs/>
              </w:rPr>
              <w:t xml:space="preserve">/CFSP </w:t>
            </w:r>
            <w:r w:rsidR="00A74AD1">
              <w:rPr>
                <w:rFonts w:asciiTheme="majorHAnsi" w:hAnsiTheme="majorHAnsi" w:cs="Arial"/>
                <w:bCs/>
              </w:rPr>
              <w:t xml:space="preserve">amending </w:t>
            </w:r>
            <w:r w:rsidRPr="00C4666E">
              <w:rPr>
                <w:rFonts w:asciiTheme="majorHAnsi" w:hAnsiTheme="majorHAnsi" w:cs="Arial"/>
                <w:bCs/>
              </w:rPr>
              <w:t>Decision 2010/</w:t>
            </w:r>
            <w:r w:rsidR="00A74AD1">
              <w:rPr>
                <w:rFonts w:asciiTheme="majorHAnsi" w:hAnsiTheme="majorHAnsi" w:cs="Arial"/>
                <w:bCs/>
              </w:rPr>
              <w:t>413</w:t>
            </w:r>
            <w:r w:rsidRPr="00C4666E">
              <w:rPr>
                <w:rFonts w:asciiTheme="majorHAnsi" w:hAnsiTheme="majorHAnsi" w:cs="Arial"/>
                <w:bCs/>
              </w:rPr>
              <w:t xml:space="preserve">/CFSP </w:t>
            </w:r>
            <w:r w:rsidR="00A74AD1">
              <w:rPr>
                <w:rFonts w:asciiTheme="majorHAnsi" w:hAnsiTheme="majorHAnsi" w:cs="Arial"/>
                <w:bCs/>
              </w:rPr>
              <w:t xml:space="preserve">concerning </w:t>
            </w:r>
            <w:r w:rsidRPr="00C4666E">
              <w:rPr>
                <w:rFonts w:asciiTheme="majorHAnsi" w:hAnsiTheme="majorHAnsi" w:cs="Arial"/>
                <w:bCs/>
              </w:rPr>
              <w:t xml:space="preserve">restrictive measures against </w:t>
            </w:r>
            <w:r w:rsidR="00A74AD1">
              <w:rPr>
                <w:rFonts w:asciiTheme="majorHAnsi" w:hAnsiTheme="majorHAnsi" w:cs="Arial"/>
                <w:bCs/>
              </w:rPr>
              <w:t xml:space="preserve">Iran </w:t>
            </w:r>
            <w:r w:rsidR="00A74AD1">
              <w:rPr>
                <w:rFonts w:ascii="Cambria" w:hAnsi="Cambria"/>
                <w:bCs/>
                <w:noProof/>
              </w:rPr>
              <w:drawing>
                <wp:inline distT="0" distB="0" distL="0" distR="0" wp14:anchorId="0D7D1C90" wp14:editId="13BD779D">
                  <wp:extent cx="159385" cy="148590"/>
                  <wp:effectExtent l="0" t="0" r="0" b="3810"/>
                  <wp:docPr id="17" name="Picture 17" descr="ArticlesIcon1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286" w:rsidRPr="00AF6EAD" w:rsidTr="00DF0053">
        <w:trPr>
          <w:trHeight w:val="12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86" w:rsidRDefault="00423286" w:rsidP="00DF0053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19 March</w:t>
            </w: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86" w:rsidRPr="00DF0053" w:rsidRDefault="00F03928" w:rsidP="000B1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 xml:space="preserve">Council Decision 2012/158/CFSP </w:t>
            </w:r>
            <w:r w:rsidR="00423286">
              <w:rPr>
                <w:rFonts w:asciiTheme="majorHAnsi" w:hAnsiTheme="majorHAnsi" w:cs="Arial"/>
                <w:bCs/>
              </w:rPr>
              <w:t xml:space="preserve">amending Decision 2011/173/CFSP concerning restrictive measures in view of the situation in Bosnia and Herzegovina </w:t>
            </w:r>
            <w:r w:rsidR="00423286">
              <w:rPr>
                <w:rFonts w:ascii="Cambria" w:hAnsi="Cambria"/>
                <w:bCs/>
                <w:noProof/>
              </w:rPr>
              <w:drawing>
                <wp:inline distT="0" distB="0" distL="0" distR="0" wp14:anchorId="4B0848E3" wp14:editId="17E10470">
                  <wp:extent cx="161925" cy="152400"/>
                  <wp:effectExtent l="0" t="0" r="9525" b="0"/>
                  <wp:docPr id="60" name="Picture 60" descr="ArticlesIcon1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BAC" w:rsidRPr="005468F0" w:rsidTr="00B90713">
        <w:trPr>
          <w:trHeight w:val="129"/>
        </w:trPr>
        <w:tc>
          <w:tcPr>
            <w:tcW w:w="1530" w:type="dxa"/>
          </w:tcPr>
          <w:p w:rsidR="00D95BAC" w:rsidRDefault="00D95BAC" w:rsidP="00B90713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23 March</w:t>
            </w:r>
          </w:p>
        </w:tc>
        <w:tc>
          <w:tcPr>
            <w:tcW w:w="7848" w:type="dxa"/>
          </w:tcPr>
          <w:p w:rsidR="00D95BAC" w:rsidRDefault="00D95BAC" w:rsidP="000B115C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Council tightens sanctions against Iran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36DFC827" wp14:editId="420E537D">
                  <wp:extent cx="161925" cy="152400"/>
                  <wp:effectExtent l="0" t="0" r="9525" b="0"/>
                  <wp:docPr id="54" name="Picture 54" descr="ArticlesIcon1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Council Decision 2012/169/CFSP amending Decision 2010/413/CFSP concerning restrictive measures directed against Iran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60C6727C" wp14:editId="3822FC67">
                  <wp:extent cx="161925" cy="152400"/>
                  <wp:effectExtent l="0" t="0" r="9525" b="0"/>
                  <wp:docPr id="61" name="Picture 61" descr="ArticlesIcon1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9F2" w:rsidRPr="005468F0" w:rsidTr="00341CB9">
        <w:trPr>
          <w:trHeight w:val="129"/>
        </w:trPr>
        <w:tc>
          <w:tcPr>
            <w:tcW w:w="1530" w:type="dxa"/>
          </w:tcPr>
          <w:p w:rsidR="000569F2" w:rsidRDefault="000569F2" w:rsidP="00341CB9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28 March</w:t>
            </w:r>
          </w:p>
        </w:tc>
        <w:tc>
          <w:tcPr>
            <w:tcW w:w="7848" w:type="dxa"/>
          </w:tcPr>
          <w:p w:rsidR="000569F2" w:rsidRDefault="000569F2" w:rsidP="00341CB9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The EU deploys an expert team for the by-elections in Myanmar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0E292A6" wp14:editId="2F20BA2E">
                  <wp:extent cx="161925" cy="152400"/>
                  <wp:effectExtent l="0" t="0" r="9525" b="0"/>
                  <wp:docPr id="21" name="Picture 21" descr="ArticlesIcon1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053" w:rsidRPr="00AF6EAD" w:rsidTr="00DF0053">
        <w:trPr>
          <w:trHeight w:val="12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53" w:rsidRPr="00C34BA9" w:rsidRDefault="00DF0053" w:rsidP="00DF0053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ECJ Judgment</w:t>
            </w: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053" w:rsidRPr="00DF0053" w:rsidRDefault="00DF0053" w:rsidP="00431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"/>
                <w:bCs/>
              </w:rPr>
            </w:pPr>
            <w:r w:rsidRPr="00DF0053">
              <w:rPr>
                <w:rFonts w:asciiTheme="majorHAnsi" w:hAnsiTheme="majorHAnsi" w:cs="Arial"/>
                <w:bCs/>
              </w:rPr>
              <w:t>ECJ judgment on restrictive measures against Myanmar</w:t>
            </w:r>
            <w:r w:rsidR="004317D9">
              <w:rPr>
                <w:rFonts w:asciiTheme="majorHAnsi" w:hAnsiTheme="majorHAnsi" w:cs="Arial"/>
                <w:bCs/>
              </w:rPr>
              <w:t xml:space="preserve"> (sanctions cannot be applied to natural persons solely on grounds of family connections) </w:t>
            </w:r>
            <w:r w:rsidRPr="00DF0053">
              <w:rPr>
                <w:rFonts w:asciiTheme="majorHAnsi" w:hAnsiTheme="majorHAnsi" w:cs="Arial"/>
                <w:bCs/>
              </w:rPr>
              <w:t xml:space="preserve"> </w:t>
            </w:r>
            <w:r w:rsidRPr="00DF0053">
              <w:rPr>
                <w:rFonts w:asciiTheme="majorHAnsi" w:hAnsiTheme="majorHAnsi" w:cs="Arial"/>
                <w:bCs/>
                <w:noProof/>
              </w:rPr>
              <w:drawing>
                <wp:inline distT="0" distB="0" distL="0" distR="0" wp14:anchorId="4AB9D783" wp14:editId="568D9F32">
                  <wp:extent cx="159385" cy="148590"/>
                  <wp:effectExtent l="0" t="0" r="0" b="3810"/>
                  <wp:docPr id="15" name="Picture 15" descr="ArticlesIcon1.jp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0053">
              <w:rPr>
                <w:rFonts w:asciiTheme="majorHAnsi" w:hAnsiTheme="majorHAnsi" w:cs="Arial"/>
                <w:bCs/>
              </w:rPr>
              <w:t xml:space="preserve"> Full version of the judgment </w:t>
            </w:r>
            <w:r w:rsidRPr="00DF0053">
              <w:rPr>
                <w:rFonts w:asciiTheme="majorHAnsi" w:hAnsiTheme="majorHAnsi" w:cs="Arial"/>
                <w:bCs/>
                <w:noProof/>
              </w:rPr>
              <w:drawing>
                <wp:inline distT="0" distB="0" distL="0" distR="0" wp14:anchorId="12211C81" wp14:editId="1B4F4473">
                  <wp:extent cx="159385" cy="148590"/>
                  <wp:effectExtent l="0" t="0" r="0" b="3810"/>
                  <wp:docPr id="16" name="Picture 16" descr="ArticlesIcon1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799E" w:rsidRDefault="0076799E" w:rsidP="0076799E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25606E" w:rsidRPr="00AF6EAD" w:rsidRDefault="0025606E" w:rsidP="0025606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CSDP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25606E" w:rsidRPr="00AF6EAD" w:rsidTr="00224B61">
        <w:trPr>
          <w:trHeight w:val="129"/>
        </w:trPr>
        <w:tc>
          <w:tcPr>
            <w:tcW w:w="1530" w:type="dxa"/>
          </w:tcPr>
          <w:p w:rsidR="0025606E" w:rsidRPr="00AF6EAD" w:rsidRDefault="0025606E" w:rsidP="00224B61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22 March</w:t>
            </w:r>
          </w:p>
        </w:tc>
        <w:tc>
          <w:tcPr>
            <w:tcW w:w="7848" w:type="dxa"/>
          </w:tcPr>
          <w:p w:rsidR="0025606E" w:rsidRPr="00AF6EAD" w:rsidRDefault="0025606E" w:rsidP="00224B61">
            <w:pPr>
              <w:shd w:val="clear" w:color="auto" w:fill="FFFFFF"/>
              <w:spacing w:after="0"/>
              <w:jc w:val="both"/>
              <w:outlineLvl w:val="1"/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</w:pPr>
            <w:r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  <w:t xml:space="preserve">Council Conclusions on pooling and sharing of military capabilities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6A8208B" wp14:editId="1AF528CC">
                  <wp:extent cx="159385" cy="148590"/>
                  <wp:effectExtent l="0" t="0" r="0" b="3810"/>
                  <wp:docPr id="33" name="Picture 33" descr="ArticlesIcon1.jp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06E" w:rsidRPr="005468F0" w:rsidTr="00224B61">
        <w:trPr>
          <w:trHeight w:val="129"/>
        </w:trPr>
        <w:tc>
          <w:tcPr>
            <w:tcW w:w="1530" w:type="dxa"/>
          </w:tcPr>
          <w:p w:rsidR="0025606E" w:rsidRDefault="0025606E" w:rsidP="00224B61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23 March</w:t>
            </w:r>
          </w:p>
        </w:tc>
        <w:tc>
          <w:tcPr>
            <w:tcW w:w="7848" w:type="dxa"/>
          </w:tcPr>
          <w:p w:rsidR="0025606E" w:rsidRDefault="0025606E" w:rsidP="000B115C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Council Decision 2012/174/CFSP amending Joint-Action 2008/851/CFSP on a European Union military operation to contribute to the deterrence, prevention 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lastRenderedPageBreak/>
              <w:t xml:space="preserve">and repression of acts of piracy and armed robbery off the Somali coast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AB25026" wp14:editId="15B979EE">
                  <wp:extent cx="161925" cy="152400"/>
                  <wp:effectExtent l="0" t="0" r="9525" b="0"/>
                  <wp:docPr id="58" name="Picture 58" descr="ArticlesIcon1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06E" w:rsidRPr="00AF6EAD" w:rsidTr="00224B61">
        <w:trPr>
          <w:trHeight w:val="129"/>
        </w:trPr>
        <w:tc>
          <w:tcPr>
            <w:tcW w:w="1530" w:type="dxa"/>
          </w:tcPr>
          <w:p w:rsidR="0025606E" w:rsidRDefault="0025606E" w:rsidP="00224B61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lastRenderedPageBreak/>
              <w:t>23 March</w:t>
            </w:r>
          </w:p>
        </w:tc>
        <w:tc>
          <w:tcPr>
            <w:tcW w:w="7848" w:type="dxa"/>
          </w:tcPr>
          <w:p w:rsidR="0025606E" w:rsidRPr="00C4666E" w:rsidRDefault="0025606E" w:rsidP="000B1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 xml:space="preserve">Council Decision 2012/173/CFSP on the activation of the EU Operations Center for the Common Security and </w:t>
            </w:r>
            <w:proofErr w:type="spellStart"/>
            <w:r>
              <w:rPr>
                <w:rFonts w:asciiTheme="majorHAnsi" w:hAnsiTheme="majorHAnsi" w:cs="Arial"/>
                <w:bCs/>
              </w:rPr>
              <w:t>Defence</w:t>
            </w:r>
            <w:proofErr w:type="spellEnd"/>
            <w:r>
              <w:rPr>
                <w:rFonts w:asciiTheme="majorHAnsi" w:hAnsiTheme="majorHAnsi" w:cs="Arial"/>
                <w:bCs/>
              </w:rPr>
              <w:t xml:space="preserve"> Policy missions and operation in the Horn of Africa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7D403293" wp14:editId="22E12F82">
                  <wp:extent cx="159385" cy="148590"/>
                  <wp:effectExtent l="0" t="0" r="0" b="3810"/>
                  <wp:docPr id="18" name="Picture 18" descr="ArticlesIcon1.jpg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06E" w:rsidRPr="00101B52" w:rsidTr="00224B61">
        <w:trPr>
          <w:trHeight w:val="129"/>
        </w:trPr>
        <w:tc>
          <w:tcPr>
            <w:tcW w:w="1530" w:type="dxa"/>
          </w:tcPr>
          <w:p w:rsidR="0025606E" w:rsidRPr="00101B52" w:rsidRDefault="0025606E" w:rsidP="00224B61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101B52">
              <w:rPr>
                <w:rFonts w:ascii="Cambria" w:hAnsi="Cambria" w:cs="Arial"/>
                <w:b/>
                <w:lang w:val="en-GB"/>
              </w:rPr>
              <w:t>23 March</w:t>
            </w:r>
          </w:p>
        </w:tc>
        <w:tc>
          <w:tcPr>
            <w:tcW w:w="7848" w:type="dxa"/>
          </w:tcPr>
          <w:p w:rsidR="0025606E" w:rsidRPr="00101B52" w:rsidRDefault="0025606E" w:rsidP="00224B61">
            <w:pPr>
              <w:shd w:val="clear" w:color="auto" w:fill="FFFFFF"/>
              <w:spacing w:after="0"/>
              <w:jc w:val="both"/>
              <w:outlineLvl w:val="1"/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</w:pPr>
            <w:r w:rsidRPr="00101B52"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  <w:t xml:space="preserve">Council extends EU counter-piracy operation </w:t>
            </w:r>
            <w:proofErr w:type="spellStart"/>
            <w:r w:rsidRPr="00101B52"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  <w:t>Atalanta</w:t>
            </w:r>
            <w:proofErr w:type="spellEnd"/>
            <w:r w:rsidRPr="00101B52"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  <w:t xml:space="preserve"> </w:t>
            </w:r>
            <w:r w:rsidRPr="00101B52">
              <w:rPr>
                <w:rFonts w:ascii="Cambria" w:hAnsi="Cambria"/>
                <w:b/>
                <w:bCs/>
                <w:noProof/>
              </w:rPr>
              <w:drawing>
                <wp:inline distT="0" distB="0" distL="0" distR="0" wp14:anchorId="4A47D5C5" wp14:editId="40E0CD38">
                  <wp:extent cx="163472" cy="152400"/>
                  <wp:effectExtent l="0" t="0" r="8255" b="0"/>
                  <wp:docPr id="36" name="Picture 36" descr="ArticlesIcon1.jp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08" cy="150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06E" w:rsidRPr="005468F0" w:rsidTr="00224B61">
        <w:trPr>
          <w:trHeight w:val="129"/>
        </w:trPr>
        <w:tc>
          <w:tcPr>
            <w:tcW w:w="1530" w:type="dxa"/>
          </w:tcPr>
          <w:p w:rsidR="0025606E" w:rsidRDefault="0025606E" w:rsidP="00224B61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EU Security and Defence news</w:t>
            </w:r>
          </w:p>
        </w:tc>
        <w:tc>
          <w:tcPr>
            <w:tcW w:w="7848" w:type="dxa"/>
          </w:tcPr>
          <w:p w:rsidR="0025606E" w:rsidRDefault="0025606E" w:rsidP="00224B61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Newsletter Issue 59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51DB0A30" wp14:editId="5B22B72A">
                  <wp:extent cx="161925" cy="152400"/>
                  <wp:effectExtent l="0" t="0" r="9525" b="0"/>
                  <wp:docPr id="71" name="Picture 71" descr="ArticlesIcon1.jpg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606E" w:rsidRDefault="0025606E" w:rsidP="0025606E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B22CA0" w:rsidRPr="00AF6EAD" w:rsidRDefault="00B22CA0" w:rsidP="00B22CA0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AVATION POLICY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B22CA0" w:rsidRPr="00AF6EAD" w:rsidTr="008F4C33">
        <w:trPr>
          <w:trHeight w:val="129"/>
        </w:trPr>
        <w:tc>
          <w:tcPr>
            <w:tcW w:w="1530" w:type="dxa"/>
          </w:tcPr>
          <w:p w:rsidR="00B22CA0" w:rsidRPr="00F73448" w:rsidRDefault="00B22CA0" w:rsidP="008F4C33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 xml:space="preserve">22 </w:t>
            </w:r>
            <w:r w:rsidRPr="00F73448">
              <w:rPr>
                <w:rFonts w:asciiTheme="majorHAnsi" w:hAnsiTheme="majorHAnsi" w:cs="Arial"/>
                <w:b/>
                <w:lang w:val="en-GB"/>
              </w:rPr>
              <w:t>March</w:t>
            </w:r>
          </w:p>
        </w:tc>
        <w:tc>
          <w:tcPr>
            <w:tcW w:w="7848" w:type="dxa"/>
          </w:tcPr>
          <w:p w:rsidR="00B22CA0" w:rsidRPr="00F73448" w:rsidRDefault="00B22CA0" w:rsidP="008F4C33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EU-Israel aviation agreement; Israel joins Europe in aviation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76FF612A" wp14:editId="3E3F6FE2">
                  <wp:extent cx="159385" cy="148590"/>
                  <wp:effectExtent l="0" t="0" r="0" b="3810"/>
                  <wp:docPr id="4" name="Picture 4" descr="ArticlesIcon1.jp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2CA0" w:rsidRDefault="00B22CA0" w:rsidP="00B22CA0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B22CA0" w:rsidRPr="00AF6EAD" w:rsidRDefault="00B22CA0" w:rsidP="00B22CA0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DEVELOPMENT AND COOPERATION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B22CA0" w:rsidRPr="00AF6EAD" w:rsidTr="008F4C33">
        <w:trPr>
          <w:trHeight w:val="129"/>
        </w:trPr>
        <w:tc>
          <w:tcPr>
            <w:tcW w:w="1530" w:type="dxa"/>
          </w:tcPr>
          <w:p w:rsidR="00B22CA0" w:rsidRDefault="00B22CA0" w:rsidP="008F4C33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22-23 March</w:t>
            </w:r>
          </w:p>
        </w:tc>
        <w:tc>
          <w:tcPr>
            <w:tcW w:w="7848" w:type="dxa"/>
          </w:tcPr>
          <w:p w:rsidR="00B22CA0" w:rsidRDefault="00B22CA0" w:rsidP="008F4C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Council conclusions on Sahel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4EC1B594" wp14:editId="785FD62A">
                  <wp:extent cx="161925" cy="152400"/>
                  <wp:effectExtent l="0" t="0" r="9525" b="0"/>
                  <wp:docPr id="43" name="Picture 43" descr="ArticlesIcon1.jpg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A0" w:rsidRPr="00AF6EAD" w:rsidTr="008F4C33">
        <w:trPr>
          <w:trHeight w:val="129"/>
        </w:trPr>
        <w:tc>
          <w:tcPr>
            <w:tcW w:w="1530" w:type="dxa"/>
          </w:tcPr>
          <w:p w:rsidR="00B22CA0" w:rsidRPr="00AF6EAD" w:rsidRDefault="00B22CA0" w:rsidP="008F4C33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23 March</w:t>
            </w:r>
          </w:p>
        </w:tc>
        <w:tc>
          <w:tcPr>
            <w:tcW w:w="7848" w:type="dxa"/>
          </w:tcPr>
          <w:p w:rsidR="00B22CA0" w:rsidRPr="00806FA7" w:rsidRDefault="00B22CA0" w:rsidP="008F4C33">
            <w:pPr>
              <w:shd w:val="clear" w:color="auto" w:fill="FFFFFF"/>
              <w:spacing w:after="0"/>
              <w:jc w:val="both"/>
              <w:outlineLvl w:val="1"/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</w:pPr>
            <w:r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  <w:t xml:space="preserve">EU suspends development aid to Mali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0FA7FC93" wp14:editId="3A915BDC">
                  <wp:extent cx="159385" cy="148590"/>
                  <wp:effectExtent l="0" t="0" r="0" b="3810"/>
                  <wp:docPr id="37" name="Picture 37" descr="ArticlesIcon1.jpg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A0" w:rsidRPr="00AF6EAD" w:rsidTr="008F4C33">
        <w:trPr>
          <w:trHeight w:val="129"/>
        </w:trPr>
        <w:tc>
          <w:tcPr>
            <w:tcW w:w="1530" w:type="dxa"/>
          </w:tcPr>
          <w:p w:rsidR="00B22CA0" w:rsidRDefault="00B22CA0" w:rsidP="008F4C33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23 March</w:t>
            </w:r>
          </w:p>
        </w:tc>
        <w:tc>
          <w:tcPr>
            <w:tcW w:w="7848" w:type="dxa"/>
          </w:tcPr>
          <w:p w:rsidR="00B22CA0" w:rsidRDefault="00B22CA0" w:rsidP="008F4C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Commission’s response to the food crisis and long-term food insecurity in the Sahel region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757DD332" wp14:editId="771C21EB">
                  <wp:extent cx="161925" cy="152400"/>
                  <wp:effectExtent l="0" t="0" r="9525" b="0"/>
                  <wp:docPr id="25" name="Picture 25" descr="ArticlesIcon1.jp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A0" w:rsidRPr="00AF6EAD" w:rsidTr="008F4C33">
        <w:trPr>
          <w:trHeight w:val="129"/>
        </w:trPr>
        <w:tc>
          <w:tcPr>
            <w:tcW w:w="1530" w:type="dxa"/>
          </w:tcPr>
          <w:p w:rsidR="00B22CA0" w:rsidRDefault="00B22CA0" w:rsidP="008F4C33">
            <w:pPr>
              <w:spacing w:after="0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26 March</w:t>
            </w:r>
          </w:p>
        </w:tc>
        <w:tc>
          <w:tcPr>
            <w:tcW w:w="7848" w:type="dxa"/>
          </w:tcPr>
          <w:p w:rsidR="00B22CA0" w:rsidRDefault="00B22CA0" w:rsidP="008F4C33">
            <w:pPr>
              <w:shd w:val="clear" w:color="auto" w:fill="FFFFFF"/>
              <w:spacing w:after="0"/>
              <w:jc w:val="both"/>
              <w:outlineLvl w:val="1"/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</w:pPr>
            <w:r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  <w:t xml:space="preserve">Letter from South Sudan on accession to the revised </w:t>
            </w:r>
            <w:proofErr w:type="spellStart"/>
            <w:r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  <w:t>Cotonou</w:t>
            </w:r>
            <w:proofErr w:type="spellEnd"/>
            <w:r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  <w:t xml:space="preserve"> Partnership Agreement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0D4E1ED9" wp14:editId="090222A8">
                  <wp:extent cx="161925" cy="152400"/>
                  <wp:effectExtent l="0" t="0" r="9525" b="0"/>
                  <wp:docPr id="65" name="Picture 65" descr="ArticlesIcon1.jpg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A0" w:rsidRPr="00AF6EAD" w:rsidTr="008F4C33">
        <w:trPr>
          <w:trHeight w:val="129"/>
        </w:trPr>
        <w:tc>
          <w:tcPr>
            <w:tcW w:w="1530" w:type="dxa"/>
          </w:tcPr>
          <w:p w:rsidR="00B22CA0" w:rsidRDefault="00B22CA0" w:rsidP="008F4C33">
            <w:pPr>
              <w:spacing w:after="0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28 March</w:t>
            </w:r>
          </w:p>
        </w:tc>
        <w:tc>
          <w:tcPr>
            <w:tcW w:w="7848" w:type="dxa"/>
          </w:tcPr>
          <w:p w:rsidR="00B22CA0" w:rsidRDefault="00B22CA0" w:rsidP="008F4C33">
            <w:pPr>
              <w:shd w:val="clear" w:color="auto" w:fill="FFFFFF"/>
              <w:spacing w:after="0"/>
              <w:jc w:val="both"/>
              <w:outlineLvl w:val="1"/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</w:pPr>
            <w:r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  <w:t xml:space="preserve">EU development cooperation with Vietnam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31F846DF" wp14:editId="1CC3A990">
                  <wp:extent cx="161925" cy="152400"/>
                  <wp:effectExtent l="0" t="0" r="9525" b="0"/>
                  <wp:docPr id="13" name="Picture 13" descr="ArticlesIcon1.jpg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A0" w:rsidRPr="00AF6EAD" w:rsidTr="008F4C33">
        <w:trPr>
          <w:trHeight w:val="129"/>
        </w:trPr>
        <w:tc>
          <w:tcPr>
            <w:tcW w:w="1530" w:type="dxa"/>
          </w:tcPr>
          <w:p w:rsidR="00B22CA0" w:rsidRDefault="00B22CA0" w:rsidP="008F4C33">
            <w:pPr>
              <w:spacing w:after="0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European Court of Auditors</w:t>
            </w:r>
          </w:p>
          <w:p w:rsidR="00B22CA0" w:rsidRDefault="00B22CA0" w:rsidP="008F4C33">
            <w:pPr>
              <w:spacing w:after="0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Report</w:t>
            </w:r>
          </w:p>
        </w:tc>
        <w:tc>
          <w:tcPr>
            <w:tcW w:w="7848" w:type="dxa"/>
          </w:tcPr>
          <w:p w:rsidR="00B22CA0" w:rsidRDefault="00B22CA0" w:rsidP="008F4C33">
            <w:pPr>
              <w:shd w:val="clear" w:color="auto" w:fill="FFFFFF"/>
              <w:spacing w:after="0"/>
              <w:jc w:val="both"/>
              <w:outlineLvl w:val="1"/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</w:pPr>
            <w:r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  <w:t xml:space="preserve">Special report on effectiveness of European Union development aid for food security in sub-Saharan Africa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194CB6E8" wp14:editId="2F11A199">
                  <wp:extent cx="159385" cy="148590"/>
                  <wp:effectExtent l="0" t="0" r="0" b="3810"/>
                  <wp:docPr id="42" name="Picture 42" descr="ArticlesIcon1.jpg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  <w:t xml:space="preserve"> Full report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527130B7" wp14:editId="5B66B6EB">
                  <wp:extent cx="161925" cy="152400"/>
                  <wp:effectExtent l="0" t="0" r="9525" b="0"/>
                  <wp:docPr id="72" name="Picture 72" descr="ArticlesIcon1.jpg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A0" w:rsidRPr="00AF6EAD" w:rsidTr="008F4C33">
        <w:trPr>
          <w:trHeight w:val="129"/>
        </w:trPr>
        <w:tc>
          <w:tcPr>
            <w:tcW w:w="1530" w:type="dxa"/>
          </w:tcPr>
          <w:p w:rsidR="00B22CA0" w:rsidRDefault="00B22CA0" w:rsidP="008F4C33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Press Pack</w:t>
            </w:r>
          </w:p>
        </w:tc>
        <w:tc>
          <w:tcPr>
            <w:tcW w:w="7848" w:type="dxa"/>
          </w:tcPr>
          <w:p w:rsidR="00B22CA0" w:rsidRPr="007D1168" w:rsidRDefault="00B22CA0" w:rsidP="008F4C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EU actions in Somalia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0E84386E" wp14:editId="01758C63">
                  <wp:extent cx="161925" cy="152400"/>
                  <wp:effectExtent l="0" t="0" r="9525" b="0"/>
                  <wp:docPr id="27" name="Picture 27" descr="ArticlesIcon1.jpg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2CA0" w:rsidRDefault="00B22CA0" w:rsidP="00B22CA0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A853F6" w:rsidRPr="00AF6EAD" w:rsidRDefault="0022173B" w:rsidP="00A853F6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EXTERNAL DIMENSION OF </w:t>
      </w:r>
      <w:r w:rsidR="00A853F6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AFSJ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A853F6" w:rsidRPr="005468F0" w:rsidTr="00A853F6">
        <w:trPr>
          <w:trHeight w:val="129"/>
        </w:trPr>
        <w:tc>
          <w:tcPr>
            <w:tcW w:w="1530" w:type="dxa"/>
          </w:tcPr>
          <w:p w:rsidR="00A853F6" w:rsidRDefault="00A853F6" w:rsidP="00E423D9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13 March</w:t>
            </w:r>
          </w:p>
        </w:tc>
        <w:tc>
          <w:tcPr>
            <w:tcW w:w="7848" w:type="dxa"/>
          </w:tcPr>
          <w:p w:rsidR="00A853F6" w:rsidRPr="00FB16AD" w:rsidRDefault="00A853F6" w:rsidP="00E423D9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Ombudsman investigates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Frontex’s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fundamental rights implementation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6E885B6A" wp14:editId="0027D132">
                  <wp:extent cx="159385" cy="148590"/>
                  <wp:effectExtent l="0" t="0" r="0" b="3810"/>
                  <wp:docPr id="29" name="Picture 29" descr="ArticlesIcon1.jpg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3C28" w:rsidRPr="00AF6EAD" w:rsidTr="00E423D9">
        <w:trPr>
          <w:trHeight w:val="129"/>
        </w:trPr>
        <w:tc>
          <w:tcPr>
            <w:tcW w:w="1530" w:type="dxa"/>
          </w:tcPr>
          <w:p w:rsidR="00EC3C28" w:rsidRDefault="00EC3C28" w:rsidP="00E423D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23 March</w:t>
            </w:r>
          </w:p>
        </w:tc>
        <w:tc>
          <w:tcPr>
            <w:tcW w:w="7848" w:type="dxa"/>
          </w:tcPr>
          <w:p w:rsidR="00EC3C28" w:rsidRDefault="00EC3C28" w:rsidP="00E42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eastAsia="hu-HU"/>
              </w:rPr>
            </w:pPr>
            <w:r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eastAsia="hu-HU"/>
              </w:rPr>
              <w:t xml:space="preserve">The number of asylum applicants registered in the EU27 rose to 301,000 in 2011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12911CFF" wp14:editId="64120E18">
                  <wp:extent cx="161925" cy="152400"/>
                  <wp:effectExtent l="0" t="0" r="9525" b="0"/>
                  <wp:docPr id="26" name="Picture 26" descr="ArticlesIcon1.jp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64A" w:rsidRPr="00AF6EAD" w:rsidTr="00E423D9">
        <w:trPr>
          <w:trHeight w:val="129"/>
        </w:trPr>
        <w:tc>
          <w:tcPr>
            <w:tcW w:w="1530" w:type="dxa"/>
          </w:tcPr>
          <w:p w:rsidR="0031064A" w:rsidRDefault="0031064A" w:rsidP="00E423D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29 March</w:t>
            </w:r>
          </w:p>
        </w:tc>
        <w:tc>
          <w:tcPr>
            <w:tcW w:w="7848" w:type="dxa"/>
          </w:tcPr>
          <w:p w:rsidR="0031064A" w:rsidRDefault="0031064A" w:rsidP="000B1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eastAsia="hu-HU"/>
              </w:rPr>
            </w:pPr>
            <w:r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eastAsia="hu-HU"/>
              </w:rPr>
              <w:t xml:space="preserve">Decision 281/2012/EU amending Decision 573/2007/EC establishing the European Refugee Fund for the period 2008-2013 as part of the general </w:t>
            </w:r>
            <w:proofErr w:type="spellStart"/>
            <w:r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eastAsia="hu-HU"/>
              </w:rPr>
              <w:t>programme</w:t>
            </w:r>
            <w:proofErr w:type="spellEnd"/>
            <w:r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eastAsia="hu-HU"/>
              </w:rPr>
              <w:t xml:space="preserve"> “Solidarity and Management </w:t>
            </w:r>
            <w:r w:rsidR="00D85DA1"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eastAsia="hu-HU"/>
              </w:rPr>
              <w:t>of</w:t>
            </w:r>
            <w:r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eastAsia="hu-HU"/>
              </w:rPr>
              <w:t xml:space="preserve"> Migration flows”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C02EFD8" wp14:editId="07B7ED31">
                  <wp:extent cx="161925" cy="152400"/>
                  <wp:effectExtent l="0" t="0" r="9525" b="0"/>
                  <wp:docPr id="53" name="Picture 53" descr="ArticlesIcon1.jpg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3F6" w:rsidRPr="00AF6EAD" w:rsidTr="00E423D9">
        <w:trPr>
          <w:trHeight w:val="129"/>
        </w:trPr>
        <w:tc>
          <w:tcPr>
            <w:tcW w:w="1530" w:type="dxa"/>
          </w:tcPr>
          <w:p w:rsidR="00A853F6" w:rsidRPr="00C4666E" w:rsidRDefault="002D1824" w:rsidP="00E423D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30 March</w:t>
            </w:r>
          </w:p>
        </w:tc>
        <w:tc>
          <w:tcPr>
            <w:tcW w:w="7848" w:type="dxa"/>
          </w:tcPr>
          <w:p w:rsidR="00A853F6" w:rsidRPr="00C4666E" w:rsidRDefault="002D1824" w:rsidP="00E42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eastAsia="hu-HU"/>
              </w:rPr>
            </w:pPr>
            <w:r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lang w:eastAsia="hu-HU"/>
              </w:rPr>
              <w:t xml:space="preserve">Commission moves to boost social security rights for people migrating to and from the EU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3A0E54F9" wp14:editId="52DEB03E">
                  <wp:extent cx="161925" cy="152400"/>
                  <wp:effectExtent l="0" t="0" r="9525" b="0"/>
                  <wp:docPr id="20" name="Picture 20" descr="ArticlesIcon1.jpg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799E" w:rsidRDefault="0076799E" w:rsidP="0076799E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B22CA0" w:rsidRPr="00AF6EAD" w:rsidRDefault="00B22CA0" w:rsidP="00B22CA0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MIDDLE EAST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B22CA0" w:rsidRPr="00AF6EAD" w:rsidTr="008F4C33">
        <w:trPr>
          <w:trHeight w:val="129"/>
        </w:trPr>
        <w:tc>
          <w:tcPr>
            <w:tcW w:w="1530" w:type="dxa"/>
          </w:tcPr>
          <w:p w:rsidR="00B22CA0" w:rsidRPr="00AF6EAD" w:rsidRDefault="00B22CA0" w:rsidP="008F4C33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12 March</w:t>
            </w:r>
          </w:p>
        </w:tc>
        <w:tc>
          <w:tcPr>
            <w:tcW w:w="7848" w:type="dxa"/>
          </w:tcPr>
          <w:p w:rsidR="00B22CA0" w:rsidRPr="009E003E" w:rsidRDefault="00B22CA0" w:rsidP="008F4C33">
            <w:pPr>
              <w:shd w:val="clear" w:color="auto" w:fill="FFFFFF"/>
              <w:spacing w:after="0"/>
              <w:jc w:val="both"/>
              <w:rPr>
                <w:rFonts w:asciiTheme="majorHAnsi" w:hAnsiTheme="majorHAnsi"/>
                <w:color w:val="000000"/>
              </w:rPr>
            </w:pPr>
            <w:r w:rsidRPr="009E003E">
              <w:rPr>
                <w:rFonts w:asciiTheme="majorHAnsi" w:hAnsiTheme="majorHAnsi"/>
                <w:color w:val="000000"/>
              </w:rPr>
              <w:t>Mid</w:t>
            </w:r>
            <w:r>
              <w:rPr>
                <w:rFonts w:asciiTheme="majorHAnsi" w:hAnsiTheme="majorHAnsi"/>
                <w:color w:val="000000"/>
              </w:rPr>
              <w:t>d</w:t>
            </w:r>
            <w:r w:rsidRPr="009E003E">
              <w:rPr>
                <w:rFonts w:asciiTheme="majorHAnsi" w:hAnsiTheme="majorHAnsi"/>
                <w:color w:val="000000"/>
              </w:rPr>
              <w:t>l</w:t>
            </w:r>
            <w:r>
              <w:rPr>
                <w:rFonts w:asciiTheme="majorHAnsi" w:hAnsiTheme="majorHAnsi"/>
                <w:color w:val="000000"/>
              </w:rPr>
              <w:t>e</w:t>
            </w:r>
            <w:r w:rsidRPr="009E003E">
              <w:rPr>
                <w:rFonts w:asciiTheme="majorHAnsi" w:hAnsiTheme="majorHAnsi"/>
                <w:color w:val="000000"/>
              </w:rPr>
              <w:t xml:space="preserve"> East </w:t>
            </w:r>
            <w:r>
              <w:rPr>
                <w:rFonts w:asciiTheme="majorHAnsi" w:hAnsiTheme="majorHAnsi"/>
                <w:color w:val="000000"/>
              </w:rPr>
              <w:t>Q</w:t>
            </w:r>
            <w:r w:rsidRPr="009E003E">
              <w:rPr>
                <w:rFonts w:asciiTheme="majorHAnsi" w:hAnsiTheme="majorHAnsi"/>
                <w:color w:val="000000"/>
              </w:rPr>
              <w:t xml:space="preserve">uartet </w:t>
            </w:r>
            <w:r>
              <w:rPr>
                <w:rFonts w:asciiTheme="majorHAnsi" w:hAnsiTheme="majorHAnsi"/>
                <w:color w:val="000000"/>
              </w:rPr>
              <w:t>s</w:t>
            </w:r>
            <w:r w:rsidRPr="009E003E">
              <w:rPr>
                <w:rFonts w:asciiTheme="majorHAnsi" w:hAnsiTheme="majorHAnsi"/>
                <w:color w:val="000000"/>
              </w:rPr>
              <w:t>tatement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6D5B635E" wp14:editId="65FFFCB7">
                  <wp:extent cx="159385" cy="148590"/>
                  <wp:effectExtent l="0" t="0" r="0" b="3810"/>
                  <wp:docPr id="22" name="Picture 22" descr="ArticlesIcon1.jpg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A0" w:rsidRPr="00AF6EAD" w:rsidTr="008F4C33">
        <w:trPr>
          <w:trHeight w:val="129"/>
        </w:trPr>
        <w:tc>
          <w:tcPr>
            <w:tcW w:w="1530" w:type="dxa"/>
          </w:tcPr>
          <w:p w:rsidR="00B22CA0" w:rsidRDefault="00B22CA0" w:rsidP="008F4C33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23 March</w:t>
            </w:r>
          </w:p>
        </w:tc>
        <w:tc>
          <w:tcPr>
            <w:tcW w:w="7848" w:type="dxa"/>
          </w:tcPr>
          <w:p w:rsidR="00B22CA0" w:rsidRPr="009E003E" w:rsidRDefault="00B22CA0" w:rsidP="008F4C33">
            <w:pPr>
              <w:shd w:val="clear" w:color="auto" w:fill="FFFFFF"/>
              <w:spacing w:after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Council conclusions on Syria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88EE427" wp14:editId="0CD386AF">
                  <wp:extent cx="159385" cy="148590"/>
                  <wp:effectExtent l="0" t="0" r="0" b="3810"/>
                  <wp:docPr id="34" name="Picture 34" descr="ArticlesIcon1.jpg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A0" w:rsidRPr="00AF6EAD" w:rsidTr="008F4C33">
        <w:trPr>
          <w:trHeight w:val="129"/>
        </w:trPr>
        <w:tc>
          <w:tcPr>
            <w:tcW w:w="1530" w:type="dxa"/>
          </w:tcPr>
          <w:p w:rsidR="00B22CA0" w:rsidRDefault="00B22CA0" w:rsidP="008F4C33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23 March</w:t>
            </w:r>
          </w:p>
        </w:tc>
        <w:tc>
          <w:tcPr>
            <w:tcW w:w="7848" w:type="dxa"/>
          </w:tcPr>
          <w:p w:rsidR="00B22CA0" w:rsidRPr="009E003E" w:rsidRDefault="00B22CA0" w:rsidP="008F4C33">
            <w:pPr>
              <w:shd w:val="clear" w:color="auto" w:fill="FFFFFF"/>
              <w:spacing w:after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Council tightens EU sanctions against Syrian regime 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29E2AB3C" wp14:editId="77CFF775">
                  <wp:extent cx="159385" cy="148590"/>
                  <wp:effectExtent l="0" t="0" r="0" b="3810"/>
                  <wp:docPr id="35" name="Picture 35" descr="ArticlesIcon1.jpg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2CA0" w:rsidRDefault="00B22CA0" w:rsidP="00B22CA0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B22CA0" w:rsidRDefault="00B22CA0" w:rsidP="00B22CA0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B22CA0" w:rsidRPr="00AF6EAD" w:rsidRDefault="00B22CA0" w:rsidP="00B22CA0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KOREA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B22CA0" w:rsidRPr="00AF6EAD" w:rsidTr="008F4C33">
        <w:trPr>
          <w:trHeight w:val="129"/>
        </w:trPr>
        <w:tc>
          <w:tcPr>
            <w:tcW w:w="1530" w:type="dxa"/>
          </w:tcPr>
          <w:p w:rsidR="00B22CA0" w:rsidRDefault="00B22CA0" w:rsidP="008F4C33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27 March</w:t>
            </w:r>
          </w:p>
        </w:tc>
        <w:tc>
          <w:tcPr>
            <w:tcW w:w="7848" w:type="dxa"/>
          </w:tcPr>
          <w:p w:rsidR="00B22CA0" w:rsidRDefault="00B22CA0" w:rsidP="008F4C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Korea-EU Summit statistics on EU27 deficit of 4 billion euro in 2011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00553B78" wp14:editId="60D716BA">
                  <wp:extent cx="161925" cy="152400"/>
                  <wp:effectExtent l="0" t="0" r="9525" b="0"/>
                  <wp:docPr id="11" name="Picture 11" descr="ArticlesIcon1.jpg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CA0" w:rsidRPr="00AF6EAD" w:rsidTr="008F4C33">
        <w:trPr>
          <w:trHeight w:val="129"/>
        </w:trPr>
        <w:tc>
          <w:tcPr>
            <w:tcW w:w="1530" w:type="dxa"/>
          </w:tcPr>
          <w:p w:rsidR="00B22CA0" w:rsidRDefault="00B22CA0" w:rsidP="008F4C33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28 March</w:t>
            </w:r>
          </w:p>
        </w:tc>
        <w:tc>
          <w:tcPr>
            <w:tcW w:w="7848" w:type="dxa"/>
          </w:tcPr>
          <w:p w:rsidR="00B22CA0" w:rsidRPr="007D1168" w:rsidRDefault="00B22CA0" w:rsidP="008F4C3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Korea-EU Summit joint press statement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368FB6E3" wp14:editId="4267F81C">
                  <wp:extent cx="159385" cy="148590"/>
                  <wp:effectExtent l="0" t="0" r="0" b="3810"/>
                  <wp:docPr id="3" name="Picture 3" descr="ArticlesIcon1.jpg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2CA0" w:rsidRDefault="00B22CA0" w:rsidP="00B22CA0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1728F" w:rsidRPr="005468F0" w:rsidRDefault="0051728F" w:rsidP="0051728F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EVENTS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51728F" w:rsidRPr="005468F0" w:rsidTr="00985C9A">
        <w:trPr>
          <w:trHeight w:val="129"/>
        </w:trPr>
        <w:tc>
          <w:tcPr>
            <w:tcW w:w="1530" w:type="dxa"/>
          </w:tcPr>
          <w:p w:rsidR="0051728F" w:rsidRDefault="00985C9A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 xml:space="preserve">19 April </w:t>
            </w:r>
          </w:p>
        </w:tc>
        <w:tc>
          <w:tcPr>
            <w:tcW w:w="7848" w:type="dxa"/>
          </w:tcPr>
          <w:p w:rsidR="0051728F" w:rsidRDefault="00985C9A" w:rsidP="00985C9A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‘The experiences of the Poli</w:t>
            </w:r>
            <w:r w:rsidR="00F401E4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sh presidency of the Council of 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the EU</w:t>
            </w:r>
            <w:r w:rsidR="00F401E4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in the field of EU external relations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’, Presentation organised by T.M.C. Asser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Instituut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, CLEER, and the Embassy of the Republic of Poland in The Hague, NL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79733814" wp14:editId="543B4290">
                  <wp:extent cx="161925" cy="152400"/>
                  <wp:effectExtent l="0" t="0" r="9525" b="0"/>
                  <wp:docPr id="73" name="Picture 73" descr="ArticlesIcon1.jpg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28F" w:rsidRPr="005468F0" w:rsidTr="00985C9A">
        <w:trPr>
          <w:trHeight w:val="129"/>
        </w:trPr>
        <w:tc>
          <w:tcPr>
            <w:tcW w:w="1530" w:type="dxa"/>
          </w:tcPr>
          <w:p w:rsidR="0051728F" w:rsidRDefault="00985C9A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10-11 May</w:t>
            </w:r>
          </w:p>
        </w:tc>
        <w:tc>
          <w:tcPr>
            <w:tcW w:w="7848" w:type="dxa"/>
          </w:tcPr>
          <w:p w:rsidR="0051728F" w:rsidRDefault="00985C9A" w:rsidP="00985C9A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‘One year after the Arab Spring</w:t>
            </w:r>
            <w:r w:rsidR="00F401E4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: t</w:t>
            </w:r>
            <w:bookmarkStart w:id="0" w:name="_GoBack"/>
            <w:bookmarkEnd w:id="0"/>
            <w:r w:rsidR="00F401E4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he EU’s relations with the Southern-Mediterranean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’, Conference organised by CLEER, Universidad Pablo de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Olavide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and the T.M.C. Asser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Instituut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, Seville, Spain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00756C5A" wp14:editId="33CA6A99">
                  <wp:extent cx="161925" cy="152400"/>
                  <wp:effectExtent l="0" t="0" r="9525" b="0"/>
                  <wp:docPr id="74" name="Picture 74" descr="ArticlesIcon1.jpg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28F" w:rsidRPr="005468F0" w:rsidTr="00985C9A">
        <w:trPr>
          <w:trHeight w:val="129"/>
        </w:trPr>
        <w:tc>
          <w:tcPr>
            <w:tcW w:w="1530" w:type="dxa"/>
          </w:tcPr>
          <w:p w:rsidR="0051728F" w:rsidRDefault="00985C9A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25 May</w:t>
            </w:r>
          </w:p>
        </w:tc>
        <w:tc>
          <w:tcPr>
            <w:tcW w:w="7848" w:type="dxa"/>
          </w:tcPr>
          <w:p w:rsidR="0051728F" w:rsidRDefault="00985C9A" w:rsidP="00F401E4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‘Human rights </w:t>
            </w:r>
            <w:r w:rsidR="00F401E4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and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EU crisis management operations: a duty to respect and to protect?’ workshop organised by T.M.C. Asser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Instituut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, </w:t>
            </w:r>
            <w:r w:rsidR="00F401E4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CLEER and NLDA, The Hague, 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NL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50A5381E" wp14:editId="6D66C6C4">
                  <wp:extent cx="161925" cy="152400"/>
                  <wp:effectExtent l="0" t="0" r="9525" b="0"/>
                  <wp:docPr id="75" name="Picture 75" descr="ArticlesIcon1.jpg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28F" w:rsidRPr="005468F0" w:rsidTr="00985C9A">
        <w:trPr>
          <w:trHeight w:val="129"/>
        </w:trPr>
        <w:tc>
          <w:tcPr>
            <w:tcW w:w="1530" w:type="dxa"/>
          </w:tcPr>
          <w:p w:rsidR="0051728F" w:rsidRDefault="00985C9A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19 June</w:t>
            </w:r>
          </w:p>
        </w:tc>
        <w:tc>
          <w:tcPr>
            <w:tcW w:w="7848" w:type="dxa"/>
          </w:tcPr>
          <w:p w:rsidR="0051728F" w:rsidRDefault="00985C9A" w:rsidP="00F401E4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‘Legal approximation and application of EU law in the Eastern neighbourhood of Europe’, Conference organised by Gent </w:t>
            </w:r>
            <w:r w:rsidR="00F401E4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University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and CLEER, </w:t>
            </w:r>
            <w:r w:rsidR="00F401E4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Ghent, 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BE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04AD72E9" wp14:editId="0D1DFA7D">
                  <wp:extent cx="161925" cy="152400"/>
                  <wp:effectExtent l="0" t="0" r="9525" b="0"/>
                  <wp:docPr id="76" name="Picture 76" descr="ArticlesIcon1.jpg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799E" w:rsidRDefault="0076799E" w:rsidP="0076799E">
      <w:pPr>
        <w:spacing w:after="0"/>
        <w:jc w:val="both"/>
        <w:rPr>
          <w:rFonts w:ascii="Cambria" w:hAnsi="Cambria" w:cs="Arial"/>
          <w:sz w:val="16"/>
          <w:szCs w:val="16"/>
          <w:lang w:val="en-GB"/>
        </w:rPr>
      </w:pPr>
    </w:p>
    <w:p w:rsidR="0076799E" w:rsidRPr="005468F0" w:rsidRDefault="0076799E" w:rsidP="0076799E">
      <w:pPr>
        <w:spacing w:after="0"/>
        <w:jc w:val="right"/>
        <w:rPr>
          <w:rFonts w:ascii="Cambria" w:hAnsi="Cambria" w:cs="Arial"/>
          <w:sz w:val="16"/>
          <w:szCs w:val="16"/>
          <w:lang w:val="en-GB"/>
        </w:rPr>
      </w:pPr>
      <w:r w:rsidRPr="005468F0">
        <w:rPr>
          <w:rFonts w:ascii="Cambria" w:hAnsi="Cambria" w:cs="Arial"/>
          <w:sz w:val="16"/>
          <w:szCs w:val="16"/>
          <w:lang w:val="en-GB"/>
        </w:rPr>
        <w:t xml:space="preserve">Edited by </w:t>
      </w:r>
      <w:r w:rsidRPr="0076799E">
        <w:rPr>
          <w:rFonts w:ascii="Cambria" w:hAnsi="Cambria" w:cs="Arial"/>
          <w:sz w:val="16"/>
          <w:szCs w:val="16"/>
          <w:lang w:val="en-GB"/>
        </w:rPr>
        <w:t>Linda Kr</w:t>
      </w:r>
      <w:r w:rsidRPr="0076799E">
        <w:rPr>
          <w:snapToGrid w:val="0"/>
          <w:spacing w:val="-2"/>
          <w:sz w:val="16"/>
          <w:szCs w:val="16"/>
          <w:lang w:val="nl-NL"/>
        </w:rPr>
        <w:t>ӕ</w:t>
      </w:r>
      <w:proofErr w:type="spellStart"/>
      <w:r w:rsidRPr="0076799E">
        <w:rPr>
          <w:rFonts w:ascii="Cambria" w:hAnsi="Cambria" w:cs="Arial"/>
          <w:sz w:val="16"/>
          <w:szCs w:val="16"/>
          <w:lang w:val="en-GB"/>
        </w:rPr>
        <w:t>mer</w:t>
      </w:r>
      <w:proofErr w:type="spellEnd"/>
      <w:r>
        <w:rPr>
          <w:rFonts w:ascii="Cambria" w:hAnsi="Cambria" w:cs="Arial"/>
          <w:sz w:val="16"/>
          <w:szCs w:val="16"/>
          <w:lang w:val="en-GB"/>
        </w:rPr>
        <w:t xml:space="preserve"> &amp; </w:t>
      </w:r>
      <w:proofErr w:type="spellStart"/>
      <w:r>
        <w:rPr>
          <w:rFonts w:ascii="Cambria" w:hAnsi="Cambria" w:cs="Arial"/>
          <w:sz w:val="16"/>
          <w:szCs w:val="16"/>
          <w:lang w:val="en-GB"/>
        </w:rPr>
        <w:t>Dr.</w:t>
      </w:r>
      <w:proofErr w:type="spellEnd"/>
      <w:r>
        <w:rPr>
          <w:rFonts w:ascii="Cambria" w:hAnsi="Cambria" w:cs="Arial"/>
          <w:sz w:val="16"/>
          <w:szCs w:val="16"/>
          <w:lang w:val="en-GB"/>
        </w:rPr>
        <w:t xml:space="preserve"> Tamara </w:t>
      </w:r>
      <w:proofErr w:type="spellStart"/>
      <w:r>
        <w:rPr>
          <w:rFonts w:ascii="Cambria" w:hAnsi="Cambria" w:cs="Arial"/>
          <w:sz w:val="16"/>
          <w:szCs w:val="16"/>
          <w:lang w:val="en-GB"/>
        </w:rPr>
        <w:t>Takács</w:t>
      </w:r>
      <w:proofErr w:type="spellEnd"/>
    </w:p>
    <w:p w:rsidR="006F363E" w:rsidRDefault="006F363E"/>
    <w:sectPr w:rsidR="006F363E" w:rsidSect="00827079">
      <w:footerReference w:type="default" r:id="rId70"/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CB9" w:rsidRDefault="00341CB9">
      <w:pPr>
        <w:spacing w:after="0" w:line="240" w:lineRule="auto"/>
      </w:pPr>
      <w:r>
        <w:separator/>
      </w:r>
    </w:p>
  </w:endnote>
  <w:endnote w:type="continuationSeparator" w:id="0">
    <w:p w:rsidR="00341CB9" w:rsidRDefault="0034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A20D43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CB9" w:rsidRDefault="00341CB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01E4">
      <w:rPr>
        <w:noProof/>
      </w:rPr>
      <w:t>1</w:t>
    </w:r>
    <w:r>
      <w:rPr>
        <w:noProof/>
      </w:rPr>
      <w:fldChar w:fldCharType="end"/>
    </w:r>
  </w:p>
  <w:p w:rsidR="00341CB9" w:rsidRDefault="00341C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CB9" w:rsidRDefault="00341CB9">
      <w:pPr>
        <w:spacing w:after="0" w:line="240" w:lineRule="auto"/>
      </w:pPr>
      <w:r>
        <w:separator/>
      </w:r>
    </w:p>
  </w:footnote>
  <w:footnote w:type="continuationSeparator" w:id="0">
    <w:p w:rsidR="00341CB9" w:rsidRDefault="00341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B78A8"/>
    <w:multiLevelType w:val="hybridMultilevel"/>
    <w:tmpl w:val="288AB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9E"/>
    <w:rsid w:val="000030E3"/>
    <w:rsid w:val="00003AB3"/>
    <w:rsid w:val="000569F2"/>
    <w:rsid w:val="000B115C"/>
    <w:rsid w:val="000D4E84"/>
    <w:rsid w:val="00101B52"/>
    <w:rsid w:val="001675D3"/>
    <w:rsid w:val="0022173B"/>
    <w:rsid w:val="00232E1D"/>
    <w:rsid w:val="0025606E"/>
    <w:rsid w:val="0026520D"/>
    <w:rsid w:val="002749A7"/>
    <w:rsid w:val="00287596"/>
    <w:rsid w:val="00297390"/>
    <w:rsid w:val="00297A55"/>
    <w:rsid w:val="002D1824"/>
    <w:rsid w:val="002F09BC"/>
    <w:rsid w:val="003028EE"/>
    <w:rsid w:val="003100E9"/>
    <w:rsid w:val="0031064A"/>
    <w:rsid w:val="00340AA0"/>
    <w:rsid w:val="00341CB9"/>
    <w:rsid w:val="00381A3F"/>
    <w:rsid w:val="00395592"/>
    <w:rsid w:val="004140AF"/>
    <w:rsid w:val="00423286"/>
    <w:rsid w:val="004317D9"/>
    <w:rsid w:val="00451358"/>
    <w:rsid w:val="00471DBE"/>
    <w:rsid w:val="00497D8E"/>
    <w:rsid w:val="004C6265"/>
    <w:rsid w:val="004E7861"/>
    <w:rsid w:val="004F6017"/>
    <w:rsid w:val="0051728F"/>
    <w:rsid w:val="005A1BCF"/>
    <w:rsid w:val="005C5BAC"/>
    <w:rsid w:val="005C6AB7"/>
    <w:rsid w:val="005D1418"/>
    <w:rsid w:val="005D7783"/>
    <w:rsid w:val="00676501"/>
    <w:rsid w:val="006A2C9D"/>
    <w:rsid w:val="006B570E"/>
    <w:rsid w:val="006B6CBA"/>
    <w:rsid w:val="006F363E"/>
    <w:rsid w:val="006F499F"/>
    <w:rsid w:val="007414BD"/>
    <w:rsid w:val="0076799E"/>
    <w:rsid w:val="0077604A"/>
    <w:rsid w:val="007A5040"/>
    <w:rsid w:val="00806FA7"/>
    <w:rsid w:val="00827079"/>
    <w:rsid w:val="00865D76"/>
    <w:rsid w:val="0086661B"/>
    <w:rsid w:val="0087594B"/>
    <w:rsid w:val="00876719"/>
    <w:rsid w:val="008E32C5"/>
    <w:rsid w:val="0090442F"/>
    <w:rsid w:val="00911A29"/>
    <w:rsid w:val="009443D9"/>
    <w:rsid w:val="00951C9A"/>
    <w:rsid w:val="00984848"/>
    <w:rsid w:val="00985C9A"/>
    <w:rsid w:val="009947EB"/>
    <w:rsid w:val="009C2CC8"/>
    <w:rsid w:val="009E003E"/>
    <w:rsid w:val="00A2494D"/>
    <w:rsid w:val="00A45F74"/>
    <w:rsid w:val="00A56BEE"/>
    <w:rsid w:val="00A62CE2"/>
    <w:rsid w:val="00A74AD1"/>
    <w:rsid w:val="00A853F6"/>
    <w:rsid w:val="00B22CA0"/>
    <w:rsid w:val="00B34AF1"/>
    <w:rsid w:val="00B40043"/>
    <w:rsid w:val="00B90713"/>
    <w:rsid w:val="00BD21F4"/>
    <w:rsid w:val="00C86359"/>
    <w:rsid w:val="00CE6238"/>
    <w:rsid w:val="00D2152E"/>
    <w:rsid w:val="00D76849"/>
    <w:rsid w:val="00D83083"/>
    <w:rsid w:val="00D85DA1"/>
    <w:rsid w:val="00D95BAC"/>
    <w:rsid w:val="00DE1170"/>
    <w:rsid w:val="00DF0053"/>
    <w:rsid w:val="00E00281"/>
    <w:rsid w:val="00E16472"/>
    <w:rsid w:val="00E423D9"/>
    <w:rsid w:val="00E65220"/>
    <w:rsid w:val="00E73606"/>
    <w:rsid w:val="00EC3C28"/>
    <w:rsid w:val="00EC7101"/>
    <w:rsid w:val="00EF55EC"/>
    <w:rsid w:val="00EF7470"/>
    <w:rsid w:val="00F03928"/>
    <w:rsid w:val="00F042B7"/>
    <w:rsid w:val="00F335A1"/>
    <w:rsid w:val="00F401E4"/>
    <w:rsid w:val="00FA735B"/>
    <w:rsid w:val="00FC0F46"/>
    <w:rsid w:val="00FD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uropa.eu/rapid/pressReleasesAction.do?reference=SPEECH/12/240&amp;format=HTML&amp;aged=0&amp;language=EN&amp;guiLanguage=en" TargetMode="External"/><Relationship Id="rId18" Type="http://schemas.openxmlformats.org/officeDocument/2006/relationships/hyperlink" Target="http://europa.eu/rapid/pressReleasesAction.do?reference=IP/12/255&amp;format=HTML&amp;aged=0&amp;language=EN&amp;guiLanguage=en" TargetMode="External"/><Relationship Id="rId26" Type="http://schemas.openxmlformats.org/officeDocument/2006/relationships/hyperlink" Target="http://epp.eurostat.ec.europa.eu/cache/ITY_PUBLIC/6-16032012-AP/EN/6-16032012-AP-EN.PDF" TargetMode="External"/><Relationship Id="rId39" Type="http://schemas.openxmlformats.org/officeDocument/2006/relationships/hyperlink" Target="http://eur-lex.europa.eu/LexUriServ/LexUriServ.do?uri=OJ:L:2012:087:0090:0091:EN:PDF" TargetMode="External"/><Relationship Id="rId21" Type="http://schemas.openxmlformats.org/officeDocument/2006/relationships/hyperlink" Target="http://www.consilium.europa.eu/uedocs/cms_data/docs/pressdata/EN/foraff/129232.pdf" TargetMode="External"/><Relationship Id="rId34" Type="http://schemas.openxmlformats.org/officeDocument/2006/relationships/hyperlink" Target="http://europa.eu/rapid/pressReleasesAction.do?reference=IP/12/239" TargetMode="External"/><Relationship Id="rId42" Type="http://schemas.openxmlformats.org/officeDocument/2006/relationships/hyperlink" Target="http://curia.europa.eu/juris/document/document.jsf?text=&amp;docid=120361&amp;pageIndex=0&amp;doclang=EN&amp;mode=lst&amp;dir=&amp;occ=first&amp;part=1&amp;cid=297955" TargetMode="External"/><Relationship Id="rId47" Type="http://schemas.openxmlformats.org/officeDocument/2006/relationships/hyperlink" Target="http://www.consilium.europa.eu/uedocs/cms_data/docs/pressdata/en/esdp/129385.pdf" TargetMode="External"/><Relationship Id="rId50" Type="http://schemas.openxmlformats.org/officeDocument/2006/relationships/hyperlink" Target="http://europa.eu/rapid/pressReleasesAction.do?reference=MEMO/12/214&amp;format=HTML&amp;aged=0&amp;language=EN&amp;guiLanguage=en" TargetMode="External"/><Relationship Id="rId55" Type="http://schemas.openxmlformats.org/officeDocument/2006/relationships/hyperlink" Target="http://eca.europa.eu/portal/pls/portal/docs/1/13260735.PDF" TargetMode="External"/><Relationship Id="rId63" Type="http://schemas.openxmlformats.org/officeDocument/2006/relationships/hyperlink" Target="http://www.consilium.europa.eu/uedocs/cms_data/docs/pressdata/EN/foraff/129235.pdf" TargetMode="External"/><Relationship Id="rId68" Type="http://schemas.openxmlformats.org/officeDocument/2006/relationships/hyperlink" Target="http://www.asser.nl/events.aspx?id=295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nsilium.europa.eu/uedocs/cms_data/docs/pressdata/EN/genaff/129376.pdf" TargetMode="External"/><Relationship Id="rId29" Type="http://schemas.openxmlformats.org/officeDocument/2006/relationships/hyperlink" Target="http://www.europarl.europa.eu/news/en/pressroom/content/20120327IPR41978/html/ACTA-reasons-for-committee-vote-against-referral-to-Court-of-Justic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uropa.eu/rapid/pressReleasesAction.do?reference=MEMO/12/187&amp;format=HTML&amp;aged=0&amp;language=EN&amp;guiLanguage=en" TargetMode="External"/><Relationship Id="rId24" Type="http://schemas.openxmlformats.org/officeDocument/2006/relationships/hyperlink" Target="http://europa.eu/rapid/pressReleasesAction.do?reference=MEMO/12/226&amp;format=HTML&amp;aged=0&amp;language=EN&amp;guiLanguage=en" TargetMode="External"/><Relationship Id="rId32" Type="http://schemas.openxmlformats.org/officeDocument/2006/relationships/hyperlink" Target="http://europa.eu/rapid/pressReleasesAction.do?reference=IP/12/339&amp;format=HTML&amp;aged=0&amp;language=EN&amp;guiLanguage=en" TargetMode="External"/><Relationship Id="rId37" Type="http://schemas.openxmlformats.org/officeDocument/2006/relationships/hyperlink" Target="http://eur-lex.europa.eu/LexUriServ/LexUriServ.do?uri=OJ:L:2012:080:0017:0017:EN:PDF" TargetMode="External"/><Relationship Id="rId40" Type="http://schemas.openxmlformats.org/officeDocument/2006/relationships/hyperlink" Target="http://www.consilium.europa.eu/uedocs/cms_data/docs/pressdata/EN/foraff/129297.pdf" TargetMode="External"/><Relationship Id="rId45" Type="http://schemas.openxmlformats.org/officeDocument/2006/relationships/hyperlink" Target="http://eur-lex.europa.eu/LexUriServ/LexUriServ.do?uri=OJ:L:2012:089:0066:0068:EN:PDF" TargetMode="External"/><Relationship Id="rId53" Type="http://schemas.openxmlformats.org/officeDocument/2006/relationships/hyperlink" Target="http://europa.eu/rapid/pressReleasesAction.do?reference=MEMO/12/222&amp;format=HTML&amp;aged=0&amp;language=EN&amp;guiLanguage=en" TargetMode="External"/><Relationship Id="rId58" Type="http://schemas.openxmlformats.org/officeDocument/2006/relationships/hyperlink" Target="http://europa.eu/rapid/pressReleasesAction.do?reference=STAT/12/46&amp;format=HTML&amp;aged=0&amp;language=EN&amp;guiLanguage=en" TargetMode="External"/><Relationship Id="rId66" Type="http://schemas.openxmlformats.org/officeDocument/2006/relationships/hyperlink" Target="http://www.asser.nl/events.aspx?id=29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uropa.eu/rapid/pressReleasesAction.do?reference=SPEECH/12/242&amp;format=HTML&amp;aged=0&amp;language=EN&amp;guiLanguage=en" TargetMode="External"/><Relationship Id="rId23" Type="http://schemas.openxmlformats.org/officeDocument/2006/relationships/hyperlink" Target="http://europa.eu/rapid/pressReleasesAction.do?reference=SPEECH/12/229&amp;format=HTML&amp;aged=0&amp;language=EN&amp;guiLanguage=en" TargetMode="External"/><Relationship Id="rId28" Type="http://schemas.openxmlformats.org/officeDocument/2006/relationships/hyperlink" Target="http://www.consilium.europa.eu/uedocs/cms_data/docs/pressdata/EN/foraff/129255.pdf" TargetMode="External"/><Relationship Id="rId36" Type="http://schemas.openxmlformats.org/officeDocument/2006/relationships/hyperlink" Target="http://eur-lex.europa.eu/LexUriServ/LexUriServ.do?uri=OJ:L:2012:077:0018:0018:EN:PDF" TargetMode="External"/><Relationship Id="rId49" Type="http://schemas.openxmlformats.org/officeDocument/2006/relationships/hyperlink" Target="http://www.consilium.europa.eu/uedocs/cms_data/docs/pressdata/EN/foraff/129222.pdf" TargetMode="External"/><Relationship Id="rId57" Type="http://schemas.openxmlformats.org/officeDocument/2006/relationships/hyperlink" Target="http://europa.eu/rapid/pressReleasesAction.do?reference=EO/12/4&amp;format=HTML&amp;aged=0&amp;language=EN&amp;guiLanguage=en" TargetMode="External"/><Relationship Id="rId61" Type="http://schemas.openxmlformats.org/officeDocument/2006/relationships/hyperlink" Target="http://www.consilium.europa.eu/uedocs/cms_data/docs/pressdata/EN/foraff/128895.pdf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eur-lex.europa.eu/LexUriServ/LexUriServ.do?uri=OJ:L:2012:087:0092:0094:EN:PDF" TargetMode="External"/><Relationship Id="rId31" Type="http://schemas.openxmlformats.org/officeDocument/2006/relationships/hyperlink" Target="http://eur-lex.europa.eu/LexUriServ/LexUriServ.do?uri=OJ:L:2012:093:0003:0140:EN:PDF" TargetMode="External"/><Relationship Id="rId44" Type="http://schemas.openxmlformats.org/officeDocument/2006/relationships/hyperlink" Target="http://eur-lex.europa.eu/LexUriServ/LexUriServ.do?uri=OJ:L:2012:089:0069:0071:EN:PDF" TargetMode="External"/><Relationship Id="rId52" Type="http://schemas.openxmlformats.org/officeDocument/2006/relationships/hyperlink" Target="http://register.consilium.europa.eu/pdf/en/12/st08/st08160.en12.pdf" TargetMode="External"/><Relationship Id="rId60" Type="http://schemas.openxmlformats.org/officeDocument/2006/relationships/hyperlink" Target="http://europa.eu/rapid/pressReleasesAction.do?reference=IP/12/333&amp;format=HTML&amp;aged=0&amp;language=EN&amp;guiLanguage=en" TargetMode="External"/><Relationship Id="rId65" Type="http://schemas.openxmlformats.org/officeDocument/2006/relationships/hyperlink" Target="http://europa.eu/rapid/pressReleasesAction.do?reference=MEMO/12/224&amp;format=HTML&amp;aged=0&amp;language=EN&amp;guiLanguage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oparl.europa.eu/news/en/pressroom/content/20120314IPR40746/html/Iceland-former-Yugoslav-Republic-of-Macedonia-and-Bosnia-and-Herzegovina" TargetMode="External"/><Relationship Id="rId14" Type="http://schemas.openxmlformats.org/officeDocument/2006/relationships/hyperlink" Target="http://europa.eu/rapid/pressReleasesAction.do?reference=SPEECH/12/245&amp;format=HTML&amp;aged=0&amp;language=EN&amp;guiLanguage=en" TargetMode="External"/><Relationship Id="rId22" Type="http://schemas.openxmlformats.org/officeDocument/2006/relationships/hyperlink" Target="http://eur-lex.europa.eu/LexUriServ/LexUriServ.do?uri=OJ:L:2012:087:0037:0044:EN:PDF" TargetMode="External"/><Relationship Id="rId27" Type="http://schemas.openxmlformats.org/officeDocument/2006/relationships/hyperlink" Target="http://europa.eu/rapid/pressReleasesAction.do?reference=SPEECH/12/220&amp;format=HTML&amp;aged=0&amp;language=EN&amp;guiLanguage=en" TargetMode="External"/><Relationship Id="rId30" Type="http://schemas.openxmlformats.org/officeDocument/2006/relationships/hyperlink" Target="http://europa.eu/rapid/pressReleasesAction.do?reference=IP/12/331&amp;format=HTML&amp;aged=0&amp;language=EN&amp;guiLanguage=en" TargetMode="External"/><Relationship Id="rId35" Type="http://schemas.openxmlformats.org/officeDocument/2006/relationships/hyperlink" Target="http://eur-lex.europa.eu/LexUriServ/LexUriServ.do?uri=OJ:L:2012:074:0008:0008:EN:PDF" TargetMode="External"/><Relationship Id="rId43" Type="http://schemas.openxmlformats.org/officeDocument/2006/relationships/hyperlink" Target="http://www.consilium.europa.eu/uedocs/cms_data/docs/pressdata/EN/foraff/129161.pdf" TargetMode="External"/><Relationship Id="rId48" Type="http://schemas.openxmlformats.org/officeDocument/2006/relationships/hyperlink" Target="http://europa.eu/rapid/pressReleasesAction.do?reference=IP/12/307&amp;format=HTML&amp;aged=0&amp;language=EN&amp;guiLanguage=en" TargetMode="External"/><Relationship Id="rId56" Type="http://schemas.openxmlformats.org/officeDocument/2006/relationships/hyperlink" Target="http://europa.eu/newsroom/highlights/somalia/index_en.htm" TargetMode="External"/><Relationship Id="rId64" Type="http://schemas.openxmlformats.org/officeDocument/2006/relationships/hyperlink" Target="http://europa.eu/rapid/pressReleasesAction.do?reference=STAT/12/49&amp;format=HTML&amp;aged=0&amp;language=EN&amp;guiLanguage=en" TargetMode="External"/><Relationship Id="rId69" Type="http://schemas.openxmlformats.org/officeDocument/2006/relationships/hyperlink" Target="http://www.asser.nl/events.aspx?id=299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europa.eu/rapid/pressReleasesAction.do?reference=MEMO/12/215&amp;format=HTML&amp;aged=0&amp;language=EN&amp;guiLanguage=en" TargetMode="External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://europa.eu/rapid/pressReleasesAction.do?reference=MEMO/12/210&amp;format=HTML&amp;aged=0&amp;language=EN&amp;guiLanguage=en" TargetMode="External"/><Relationship Id="rId17" Type="http://schemas.openxmlformats.org/officeDocument/2006/relationships/hyperlink" Target="http://www.europarl.europa.eu/news/en/pressroom/content/20120330IPR42291/html/Parliament-to-welcome-Croatian-observer-members" TargetMode="External"/><Relationship Id="rId25" Type="http://schemas.openxmlformats.org/officeDocument/2006/relationships/hyperlink" Target="http://europa.eu/rapid/pressReleasesAction.do?reference=MEMO/12/238&amp;format=HTML&amp;aged=0&amp;language=EN&amp;guiLanguage=en" TargetMode="External"/><Relationship Id="rId33" Type="http://schemas.openxmlformats.org/officeDocument/2006/relationships/hyperlink" Target="http://europa.eu/rapid/pressReleasesAction.do?reference=MEMO/12/180&amp;format=HTML&amp;aged=0&amp;language=EN&amp;guiLanguage=en" TargetMode="External"/><Relationship Id="rId38" Type="http://schemas.openxmlformats.org/officeDocument/2006/relationships/hyperlink" Target="http://www.consilium.europa.eu/uedocs/cms_data/docs/pressdata/EN/foraff/129215.pdf" TargetMode="External"/><Relationship Id="rId46" Type="http://schemas.openxmlformats.org/officeDocument/2006/relationships/hyperlink" Target="http://www.consilium.europa.eu/uedocs/cms_data/docs/pressdata/EN/foraff/129216.pdf" TargetMode="External"/><Relationship Id="rId59" Type="http://schemas.openxmlformats.org/officeDocument/2006/relationships/hyperlink" Target="http://eur-lex.europa.eu/LexUriServ/LexUriServ.do?uri=OJ:L:2012:092:0001:0003:EN:PDF" TargetMode="External"/><Relationship Id="rId67" Type="http://schemas.openxmlformats.org/officeDocument/2006/relationships/hyperlink" Target="http://www.asser.nl/events.aspx?id=291" TargetMode="External"/><Relationship Id="rId20" Type="http://schemas.openxmlformats.org/officeDocument/2006/relationships/hyperlink" Target="http://www.consilium.europa.eu/uedocs/cms_data/docs/pressdata/EN/foraff/129229.pdf" TargetMode="External"/><Relationship Id="rId41" Type="http://schemas.openxmlformats.org/officeDocument/2006/relationships/hyperlink" Target="http://curia.europa.eu/jcms/upload/docs/application/pdf/2012-03/cp120024en.pdf" TargetMode="External"/><Relationship Id="rId54" Type="http://schemas.openxmlformats.org/officeDocument/2006/relationships/hyperlink" Target="http://europa.eu/rapid/pressReleasesAction.do?reference=ECA/12/10&amp;format=HTML&amp;aged=0&amp;language=EN&amp;guiLanguage=en" TargetMode="External"/><Relationship Id="rId62" Type="http://schemas.openxmlformats.org/officeDocument/2006/relationships/hyperlink" Target="http://www.consilium.europa.eu/uedocs/cms_data/docs/pressdata/EN/foraff/129234.pdf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5523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TMC Asser Instituut</Company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Kraemer</dc:creator>
  <cp:lastModifiedBy>Tamara Takacs</cp:lastModifiedBy>
  <cp:revision>2</cp:revision>
  <cp:lastPrinted>2012-04-11T12:05:00Z</cp:lastPrinted>
  <dcterms:created xsi:type="dcterms:W3CDTF">2012-04-11T12:35:00Z</dcterms:created>
  <dcterms:modified xsi:type="dcterms:W3CDTF">2012-04-11T12:35:00Z</dcterms:modified>
</cp:coreProperties>
</file>