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EA3F8B">
        <w:rPr>
          <w:noProof/>
          <w:sz w:val="18"/>
          <w:szCs w:val="18"/>
          <w:lang w:val="en-GB" w:eastAsia="en-GB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>News Service week</w:t>
      </w:r>
      <w:r w:rsidR="00872C6C">
        <w:rPr>
          <w:rFonts w:ascii="Cambria" w:hAnsi="Cambria"/>
          <w:sz w:val="32"/>
          <w:szCs w:val="32"/>
          <w:lang w:val="en-GB"/>
        </w:rPr>
        <w:t>s</w:t>
      </w:r>
      <w:r w:rsidRPr="00EA3F8B">
        <w:rPr>
          <w:rFonts w:ascii="Cambria" w:hAnsi="Cambria"/>
          <w:sz w:val="32"/>
          <w:szCs w:val="32"/>
          <w:lang w:val="en-GB"/>
        </w:rPr>
        <w:t xml:space="preserve"> </w:t>
      </w:r>
      <w:r w:rsidR="001F634B">
        <w:rPr>
          <w:rFonts w:ascii="Cambria" w:hAnsi="Cambria"/>
          <w:sz w:val="32"/>
          <w:szCs w:val="32"/>
          <w:lang w:val="en-GB"/>
        </w:rPr>
        <w:t>2</w:t>
      </w:r>
      <w:r w:rsidR="00B93155">
        <w:rPr>
          <w:rFonts w:ascii="Cambria" w:hAnsi="Cambria"/>
          <w:sz w:val="32"/>
          <w:szCs w:val="32"/>
          <w:lang w:val="en-GB"/>
        </w:rPr>
        <w:t>3</w:t>
      </w:r>
      <w:r w:rsidR="00872C6C">
        <w:rPr>
          <w:rFonts w:ascii="Cambria" w:hAnsi="Cambria"/>
          <w:sz w:val="32"/>
          <w:szCs w:val="32"/>
          <w:lang w:val="en-GB"/>
        </w:rPr>
        <w:t>-24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Pr="00EA3F8B">
        <w:rPr>
          <w:rFonts w:ascii="Cambria" w:hAnsi="Cambria"/>
          <w:sz w:val="32"/>
          <w:szCs w:val="32"/>
          <w:lang w:val="en-GB"/>
        </w:rPr>
        <w:t>2012</w:t>
      </w:r>
    </w:p>
    <w:p w:rsidR="0076799E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1F634B">
        <w:rPr>
          <w:rFonts w:ascii="Cambria" w:hAnsi="Cambria"/>
          <w:sz w:val="26"/>
          <w:szCs w:val="26"/>
          <w:lang w:val="en-GB"/>
        </w:rPr>
        <w:t xml:space="preserve">4 </w:t>
      </w:r>
      <w:r w:rsidRPr="00EA3F8B">
        <w:rPr>
          <w:rFonts w:ascii="Cambria" w:hAnsi="Cambria"/>
          <w:sz w:val="26"/>
          <w:szCs w:val="26"/>
          <w:lang w:val="en-GB"/>
        </w:rPr>
        <w:t>–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="00B93155">
        <w:rPr>
          <w:rFonts w:ascii="Cambria" w:hAnsi="Cambria"/>
          <w:sz w:val="26"/>
          <w:szCs w:val="26"/>
          <w:lang w:val="en-GB"/>
        </w:rPr>
        <w:t>1</w:t>
      </w:r>
      <w:r w:rsidR="00872C6C">
        <w:rPr>
          <w:rFonts w:ascii="Cambria" w:hAnsi="Cambria"/>
          <w:sz w:val="26"/>
          <w:szCs w:val="26"/>
          <w:lang w:val="en-GB"/>
        </w:rPr>
        <w:t>7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="00B93155">
        <w:rPr>
          <w:rFonts w:ascii="Cambria" w:hAnsi="Cambria"/>
          <w:sz w:val="26"/>
          <w:szCs w:val="26"/>
          <w:lang w:val="en-GB"/>
        </w:rPr>
        <w:t xml:space="preserve">June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003AB3" w:rsidRPr="00EA3F8B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624C24" w:rsidRPr="00872C6C" w:rsidTr="00987B9F">
        <w:trPr>
          <w:trHeight w:val="129"/>
        </w:trPr>
        <w:tc>
          <w:tcPr>
            <w:tcW w:w="1530" w:type="dxa"/>
          </w:tcPr>
          <w:p w:rsidR="00624C24" w:rsidRDefault="00AB056E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6 June</w:t>
            </w:r>
          </w:p>
        </w:tc>
        <w:tc>
          <w:tcPr>
            <w:tcW w:w="7848" w:type="dxa"/>
          </w:tcPr>
          <w:p w:rsidR="00624C24" w:rsidRPr="00AB056E" w:rsidRDefault="00AB056E" w:rsidP="00987B9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fr-FR"/>
              </w:rPr>
            </w:pPr>
            <w:r w:rsidRPr="00AB056E">
              <w:rPr>
                <w:rFonts w:asciiTheme="majorHAnsi" w:hAnsiTheme="majorHAnsi"/>
                <w:bCs/>
                <w:lang w:val="fr-FR"/>
              </w:rPr>
              <w:t>EU-</w:t>
            </w:r>
            <w:proofErr w:type="spellStart"/>
            <w:r w:rsidRPr="00AB056E">
              <w:rPr>
                <w:rFonts w:asciiTheme="majorHAnsi" w:hAnsiTheme="majorHAnsi"/>
                <w:bCs/>
                <w:lang w:val="fr-FR"/>
              </w:rPr>
              <w:t>Croatia</w:t>
            </w:r>
            <w:proofErr w:type="spellEnd"/>
            <w:r w:rsidRPr="00AB056E">
              <w:rPr>
                <w:rFonts w:asciiTheme="majorHAnsi" w:hAnsiTheme="majorHAnsi"/>
                <w:bCs/>
                <w:lang w:val="fr-FR"/>
              </w:rPr>
              <w:t xml:space="preserve"> Stabilisation and Association Council: EU position </w:t>
            </w:r>
            <w:proofErr w:type="spellStart"/>
            <w:r w:rsidRPr="00AB056E">
              <w:rPr>
                <w:rFonts w:asciiTheme="majorHAnsi" w:hAnsiTheme="majorHAnsi"/>
                <w:bCs/>
                <w:lang w:val="fr-FR"/>
              </w:rPr>
              <w:t>paper</w:t>
            </w:r>
            <w:proofErr w:type="spellEnd"/>
            <w:r w:rsidRPr="00AB056E">
              <w:rPr>
                <w:rFonts w:asciiTheme="majorHAnsi" w:hAnsiTheme="majorHAnsi"/>
                <w:bCs/>
                <w:lang w:val="fr-FR"/>
              </w:rPr>
              <w:t xml:space="preserve"> </w:t>
            </w:r>
            <w:r w:rsidR="00A427DC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3FF4F99" wp14:editId="649D5EC5">
                  <wp:extent cx="161925" cy="152400"/>
                  <wp:effectExtent l="0" t="0" r="9525" b="0"/>
                  <wp:docPr id="68" name="Picture 68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D43" w:rsidRPr="00E60D43" w:rsidTr="00987B9F">
        <w:trPr>
          <w:trHeight w:val="129"/>
        </w:trPr>
        <w:tc>
          <w:tcPr>
            <w:tcW w:w="1530" w:type="dxa"/>
          </w:tcPr>
          <w:p w:rsidR="00E60D43" w:rsidRDefault="00E60D43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11 June</w:t>
            </w:r>
          </w:p>
        </w:tc>
        <w:tc>
          <w:tcPr>
            <w:tcW w:w="7848" w:type="dxa"/>
          </w:tcPr>
          <w:p w:rsidR="00E60D43" w:rsidRPr="00E60D43" w:rsidRDefault="00CD76D4" w:rsidP="001402D2">
            <w:pPr>
              <w:pStyle w:val="astandard3320titre"/>
              <w:shd w:val="clear" w:color="auto" w:fill="FFFFFF"/>
              <w:spacing w:before="0" w:after="0"/>
              <w:jc w:val="both"/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</w:pPr>
            <w:proofErr w:type="spellStart"/>
            <w:r w:rsidRPr="007F4A2C">
              <w:rPr>
                <w:rFonts w:asciiTheme="majorHAnsi" w:hAnsiTheme="majorHAnsi" w:cstheme="minorHAnsi"/>
                <w:b w:val="0"/>
                <w:sz w:val="22"/>
                <w:szCs w:val="22"/>
              </w:rPr>
              <w:t>Barroso</w:t>
            </w:r>
            <w:proofErr w:type="spellEnd"/>
            <w:r w:rsidRPr="007F4A2C">
              <w:rPr>
                <w:rFonts w:asciiTheme="majorHAnsi" w:hAnsiTheme="majorHAnsi" w:cstheme="minorHAnsi"/>
                <w:b w:val="0"/>
                <w:sz w:val="22"/>
                <w:szCs w:val="22"/>
              </w:rPr>
              <w:t xml:space="preserve"> </w:t>
            </w:r>
            <w:r w:rsidR="001402D2" w:rsidRPr="007F4A2C">
              <w:rPr>
                <w:rStyle w:val="hps"/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after meeting </w:t>
            </w:r>
            <w:r w:rsidR="00E60D43" w:rsidRPr="007F4A2C">
              <w:rPr>
                <w:rStyle w:val="hps"/>
                <w:rFonts w:asciiTheme="majorHAnsi" w:hAnsiTheme="majorHAnsi"/>
                <w:b w:val="0"/>
                <w:sz w:val="22"/>
                <w:szCs w:val="22"/>
                <w:lang w:val="en-GB"/>
              </w:rPr>
              <w:t xml:space="preserve">with new Serbian president </w:t>
            </w:r>
            <w:proofErr w:type="spellStart"/>
            <w:r w:rsidR="00E60D43" w:rsidRPr="007F4A2C">
              <w:rPr>
                <w:rStyle w:val="hps"/>
                <w:rFonts w:asciiTheme="majorHAnsi" w:hAnsiTheme="majorHAnsi"/>
                <w:b w:val="0"/>
                <w:sz w:val="22"/>
                <w:szCs w:val="22"/>
                <w:lang w:val="en-GB"/>
              </w:rPr>
              <w:t>Ni</w:t>
            </w:r>
            <w:r w:rsidRPr="007F4A2C">
              <w:rPr>
                <w:rStyle w:val="hps"/>
                <w:rFonts w:asciiTheme="majorHAnsi" w:hAnsiTheme="majorHAnsi"/>
                <w:b w:val="0"/>
                <w:sz w:val="22"/>
                <w:szCs w:val="22"/>
                <w:lang w:val="en-GB"/>
              </w:rPr>
              <w:t>k</w:t>
            </w:r>
            <w:r w:rsidR="00E60D43" w:rsidRPr="007F4A2C">
              <w:rPr>
                <w:rStyle w:val="hps"/>
                <w:rFonts w:asciiTheme="majorHAnsi" w:hAnsiTheme="majorHAnsi"/>
                <w:b w:val="0"/>
                <w:sz w:val="22"/>
                <w:szCs w:val="22"/>
                <w:lang w:val="en-GB"/>
              </w:rPr>
              <w:t>oli</w:t>
            </w:r>
            <w:r w:rsidR="00E60D43" w:rsidRPr="007F4A2C"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>ć</w:t>
            </w:r>
            <w:proofErr w:type="spellEnd"/>
            <w:r w:rsidR="00E60D43" w:rsidRPr="007F4A2C">
              <w:rPr>
                <w:rFonts w:asciiTheme="majorHAnsi" w:hAnsiTheme="majorHAnsi"/>
                <w:b w:val="0"/>
                <w:sz w:val="22"/>
                <w:szCs w:val="22"/>
                <w:lang w:val="en-GB" w:eastAsia="en-GB"/>
              </w:rPr>
              <w:t xml:space="preserve"> </w:t>
            </w:r>
            <w:r w:rsidR="00E60D43">
              <w:rPr>
                <w:rFonts w:ascii="Cambria" w:hAnsi="Cambria"/>
                <w:bCs w:val="0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1CDE34C4" wp14:editId="139B12A1">
                  <wp:extent cx="159385" cy="148590"/>
                  <wp:effectExtent l="0" t="0" r="0" b="3810"/>
                  <wp:docPr id="21" name="Picture 21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AB3" w:rsidRPr="001402D2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bookmarkStart w:id="0" w:name="_GoBack"/>
      <w:bookmarkEnd w:id="0"/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A66AA" w:rsidRPr="00EA3F8B" w:rsidTr="00D11A3A">
        <w:trPr>
          <w:trHeight w:val="129"/>
        </w:trPr>
        <w:tc>
          <w:tcPr>
            <w:tcW w:w="1530" w:type="dxa"/>
          </w:tcPr>
          <w:p w:rsidR="009A66AA" w:rsidRDefault="00A427DC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4 June</w:t>
            </w:r>
          </w:p>
        </w:tc>
        <w:tc>
          <w:tcPr>
            <w:tcW w:w="7848" w:type="dxa"/>
          </w:tcPr>
          <w:p w:rsidR="009A66AA" w:rsidRPr="009A66AA" w:rsidRDefault="00A427DC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Joint EU-Russia commitment to develop strategic partnership further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E6652E4" wp14:editId="2686B532">
                  <wp:extent cx="161925" cy="152400"/>
                  <wp:effectExtent l="0" t="0" r="9525" b="0"/>
                  <wp:docPr id="72" name="Picture 72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A9F" w:rsidRPr="00EA3F8B" w:rsidTr="00D11A3A">
        <w:trPr>
          <w:trHeight w:val="129"/>
        </w:trPr>
        <w:tc>
          <w:tcPr>
            <w:tcW w:w="1530" w:type="dxa"/>
          </w:tcPr>
          <w:p w:rsidR="006B6A9F" w:rsidRDefault="006B6A9F" w:rsidP="00D11A3A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4 June</w:t>
            </w:r>
          </w:p>
        </w:tc>
        <w:tc>
          <w:tcPr>
            <w:tcW w:w="7848" w:type="dxa"/>
          </w:tcPr>
          <w:p w:rsidR="006B6A9F" w:rsidRDefault="006B6A9F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Commission starts visa liberalisation dialogue with Georgia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8E1F3C4" wp14:editId="2F516D50">
                  <wp:extent cx="159385" cy="148590"/>
                  <wp:effectExtent l="0" t="0" r="0" b="3810"/>
                  <wp:docPr id="89" name="Picture 89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09F" w:rsidRPr="00EA3F8B" w:rsidTr="00D11A3A">
        <w:trPr>
          <w:trHeight w:val="129"/>
        </w:trPr>
        <w:tc>
          <w:tcPr>
            <w:tcW w:w="1530" w:type="dxa"/>
          </w:tcPr>
          <w:p w:rsidR="004E709F" w:rsidRPr="005D0122" w:rsidRDefault="00A4210F" w:rsidP="00D11A3A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8 June</w:t>
            </w:r>
          </w:p>
        </w:tc>
        <w:tc>
          <w:tcPr>
            <w:tcW w:w="7848" w:type="dxa"/>
          </w:tcPr>
          <w:p w:rsidR="004E709F" w:rsidRPr="008B3F5D" w:rsidRDefault="00A4210F" w:rsidP="008B3F5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Commission adopts special measure under the European Neighbourhood and Partnership Instrument (ENPI) to support Syrian population and refugees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1DB57FF" wp14:editId="36CBCBD8">
                  <wp:extent cx="159385" cy="148590"/>
                  <wp:effectExtent l="0" t="0" r="0" b="3810"/>
                  <wp:docPr id="79" name="Picture 79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7160E" w:rsidRPr="00EA3F8B" w:rsidTr="0014199D">
        <w:trPr>
          <w:trHeight w:val="129"/>
        </w:trPr>
        <w:tc>
          <w:tcPr>
            <w:tcW w:w="1530" w:type="dxa"/>
          </w:tcPr>
          <w:p w:rsidR="00D7160E" w:rsidRDefault="00CD6A7C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6 June</w:t>
            </w:r>
          </w:p>
        </w:tc>
        <w:tc>
          <w:tcPr>
            <w:tcW w:w="7848" w:type="dxa"/>
          </w:tcPr>
          <w:p w:rsidR="00D7160E" w:rsidRPr="00D7160E" w:rsidRDefault="00CD6A7C" w:rsidP="00E70D8D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EU Report identifies a sharp rise of over 25% in protectionism across G20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1A0BA33" wp14:editId="7E13F623">
                  <wp:extent cx="161925" cy="152400"/>
                  <wp:effectExtent l="0" t="0" r="9525" b="0"/>
                  <wp:docPr id="87" name="Picture 87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0F0" w:rsidRPr="00EA3F8B" w:rsidTr="0014199D">
        <w:trPr>
          <w:trHeight w:val="129"/>
        </w:trPr>
        <w:tc>
          <w:tcPr>
            <w:tcW w:w="1530" w:type="dxa"/>
          </w:tcPr>
          <w:p w:rsidR="004660F0" w:rsidRDefault="00BC4F76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7 June</w:t>
            </w:r>
          </w:p>
        </w:tc>
        <w:tc>
          <w:tcPr>
            <w:tcW w:w="7848" w:type="dxa"/>
          </w:tcPr>
          <w:p w:rsidR="004660F0" w:rsidRPr="00BC4F76" w:rsidRDefault="00BC4F76" w:rsidP="00BC4F76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EU-China investment: a partnership of equals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ED6A515" wp14:editId="6B8806F2">
                  <wp:extent cx="161925" cy="152400"/>
                  <wp:effectExtent l="0" t="0" r="9525" b="0"/>
                  <wp:docPr id="86" name="Picture 86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65E" w:rsidRPr="00EA3F8B" w:rsidTr="0014199D">
        <w:trPr>
          <w:trHeight w:val="129"/>
        </w:trPr>
        <w:tc>
          <w:tcPr>
            <w:tcW w:w="1530" w:type="dxa"/>
          </w:tcPr>
          <w:p w:rsidR="003E465E" w:rsidRDefault="003E465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12 June</w:t>
            </w:r>
          </w:p>
        </w:tc>
        <w:tc>
          <w:tcPr>
            <w:tcW w:w="7848" w:type="dxa"/>
          </w:tcPr>
          <w:p w:rsidR="003E465E" w:rsidRPr="003E465E" w:rsidRDefault="003E465E" w:rsidP="003E465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EU and China open negotiations on a mutual recognition agreement in the field of organic food products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C7F5677" wp14:editId="1C250A72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ED3" w:rsidRPr="00EA3F8B" w:rsidTr="0014199D">
        <w:trPr>
          <w:trHeight w:val="129"/>
        </w:trPr>
        <w:tc>
          <w:tcPr>
            <w:tcW w:w="1530" w:type="dxa"/>
          </w:tcPr>
          <w:p w:rsidR="00316ED3" w:rsidRDefault="00316ED3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13 June</w:t>
            </w:r>
          </w:p>
        </w:tc>
        <w:tc>
          <w:tcPr>
            <w:tcW w:w="7848" w:type="dxa"/>
          </w:tcPr>
          <w:p w:rsidR="00316ED3" w:rsidRPr="00316ED3" w:rsidRDefault="00316ED3" w:rsidP="00316ED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EU27 external investment flows recovered in 2011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A3E1A76" wp14:editId="6B8A105C">
                  <wp:extent cx="161925" cy="152400"/>
                  <wp:effectExtent l="0" t="0" r="9525" b="0"/>
                  <wp:docPr id="95" name="Picture 95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B3C" w:rsidRPr="00EA3F8B" w:rsidTr="0014199D">
        <w:trPr>
          <w:trHeight w:val="129"/>
        </w:trPr>
        <w:tc>
          <w:tcPr>
            <w:tcW w:w="1530" w:type="dxa"/>
          </w:tcPr>
          <w:p w:rsidR="008A5B3C" w:rsidRDefault="008A5B3C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13 June</w:t>
            </w:r>
          </w:p>
        </w:tc>
        <w:tc>
          <w:tcPr>
            <w:tcW w:w="7848" w:type="dxa"/>
          </w:tcPr>
          <w:p w:rsidR="008A5B3C" w:rsidRPr="008A5B3C" w:rsidRDefault="008A5B3C" w:rsidP="008A5B3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Parliament backs new EU trade preferences for countries in need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40E6A84" wp14:editId="48191F25">
                  <wp:extent cx="161925" cy="152400"/>
                  <wp:effectExtent l="0" t="0" r="9525" b="0"/>
                  <wp:docPr id="69" name="Picture 69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B95" w:rsidRPr="00EA3F8B" w:rsidTr="0014199D">
        <w:trPr>
          <w:trHeight w:val="129"/>
        </w:trPr>
        <w:tc>
          <w:tcPr>
            <w:tcW w:w="1530" w:type="dxa"/>
          </w:tcPr>
          <w:p w:rsidR="00A35B95" w:rsidRDefault="00A35B95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13 June</w:t>
            </w:r>
          </w:p>
        </w:tc>
        <w:tc>
          <w:tcPr>
            <w:tcW w:w="7848" w:type="dxa"/>
          </w:tcPr>
          <w:p w:rsidR="00A35B95" w:rsidRPr="00A35B95" w:rsidRDefault="00A35B95" w:rsidP="002F1522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Parliament concerned that free trade agreement with Japan will harm the European car industry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6CCBC71" wp14:editId="7765E109">
                  <wp:extent cx="161925" cy="152400"/>
                  <wp:effectExtent l="0" t="0" r="9525" b="0"/>
                  <wp:docPr id="66" name="Picture 66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B8" w:rsidRPr="00EA3F8B" w:rsidTr="0014199D">
        <w:trPr>
          <w:trHeight w:val="129"/>
        </w:trPr>
        <w:tc>
          <w:tcPr>
            <w:tcW w:w="1530" w:type="dxa"/>
          </w:tcPr>
          <w:p w:rsidR="00FB21B8" w:rsidRDefault="00FB21B8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13 June</w:t>
            </w:r>
          </w:p>
        </w:tc>
        <w:tc>
          <w:tcPr>
            <w:tcW w:w="7848" w:type="dxa"/>
          </w:tcPr>
          <w:p w:rsidR="00FB21B8" w:rsidRPr="00FB21B8" w:rsidRDefault="00FB21B8" w:rsidP="00FB21B8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Parliament wants human rights pledge before granting consent for trade pact with Colombia and Peru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A7719FF" wp14:editId="662D0BB3">
                  <wp:extent cx="161925" cy="152400"/>
                  <wp:effectExtent l="0" t="0" r="9525" b="0"/>
                  <wp:docPr id="67" name="Picture 67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B0E" w:rsidRPr="00EA3F8B" w:rsidTr="0014199D">
        <w:trPr>
          <w:trHeight w:val="129"/>
        </w:trPr>
        <w:tc>
          <w:tcPr>
            <w:tcW w:w="1530" w:type="dxa"/>
          </w:tcPr>
          <w:p w:rsidR="00775B0E" w:rsidRDefault="00775B0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June</w:t>
            </w:r>
          </w:p>
        </w:tc>
        <w:tc>
          <w:tcPr>
            <w:tcW w:w="7848" w:type="dxa"/>
          </w:tcPr>
          <w:p w:rsidR="00775B0E" w:rsidRPr="00775B0E" w:rsidRDefault="002F1522" w:rsidP="002F1522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Boost to Myanmar economy after </w:t>
            </w:r>
            <w:r w:rsidR="00775B0E">
              <w:rPr>
                <w:rFonts w:asciiTheme="majorHAnsi" w:hAnsiTheme="majorHAnsi"/>
                <w:bCs/>
              </w:rPr>
              <w:t xml:space="preserve">ILO suspends its resolution condemning </w:t>
            </w:r>
            <w:r w:rsidR="00775B0E" w:rsidRPr="00775B0E">
              <w:rPr>
                <w:rFonts w:asciiTheme="majorHAnsi" w:hAnsiTheme="majorHAnsi"/>
                <w:bCs/>
                <w:lang w:val="en-GB"/>
              </w:rPr>
              <w:t>labour</w:t>
            </w:r>
            <w:r w:rsidR="00775B0E">
              <w:rPr>
                <w:rFonts w:asciiTheme="majorHAnsi" w:hAnsiTheme="majorHAnsi"/>
                <w:bCs/>
              </w:rPr>
              <w:t xml:space="preserve"> practices in the country </w:t>
            </w:r>
            <w:r w:rsidR="00775B0E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926B77A" wp14:editId="0D59C147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311" w:rsidRPr="00EA3F8B" w:rsidTr="0014199D">
        <w:trPr>
          <w:trHeight w:val="129"/>
        </w:trPr>
        <w:tc>
          <w:tcPr>
            <w:tcW w:w="1530" w:type="dxa"/>
          </w:tcPr>
          <w:p w:rsidR="006F0311" w:rsidRDefault="006F0311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June</w:t>
            </w:r>
          </w:p>
        </w:tc>
        <w:tc>
          <w:tcPr>
            <w:tcW w:w="7848" w:type="dxa"/>
          </w:tcPr>
          <w:p w:rsidR="006F0311" w:rsidRPr="006F0311" w:rsidRDefault="006F0311" w:rsidP="006F031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Export ban of luxury goods and other dual use goods to Syria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758813B" wp14:editId="2962965E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618" w:rsidRPr="00EA3F8B" w:rsidTr="0014199D">
        <w:trPr>
          <w:trHeight w:val="129"/>
        </w:trPr>
        <w:tc>
          <w:tcPr>
            <w:tcW w:w="1530" w:type="dxa"/>
          </w:tcPr>
          <w:p w:rsidR="00976618" w:rsidRDefault="00976618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European Parliament Study</w:t>
            </w:r>
          </w:p>
        </w:tc>
        <w:tc>
          <w:tcPr>
            <w:tcW w:w="7848" w:type="dxa"/>
          </w:tcPr>
          <w:p w:rsidR="00976618" w:rsidRPr="00976618" w:rsidRDefault="00976618" w:rsidP="00976618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Trade and economic relations with China by M. Kilroy and R. </w:t>
            </w:r>
            <w:proofErr w:type="spellStart"/>
            <w:r>
              <w:rPr>
                <w:rFonts w:asciiTheme="majorHAnsi" w:hAnsiTheme="majorHAnsi"/>
                <w:bCs/>
              </w:rPr>
              <w:t>Bendini</w:t>
            </w:r>
            <w:proofErr w:type="spellEnd"/>
            <w:r>
              <w:rPr>
                <w:rFonts w:asciiTheme="majorHAnsi" w:hAnsiTheme="majorHAnsi"/>
                <w:bCs/>
              </w:rPr>
              <w:t xml:space="preserve">, Directorate-General for External Policies of the Union, Policy Department, European Parliament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62F5722" wp14:editId="212E9C07">
                  <wp:extent cx="161925" cy="152400"/>
                  <wp:effectExtent l="0" t="0" r="9525" b="0"/>
                  <wp:docPr id="74" name="Picture 74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528" w:rsidRPr="00EA3F8B" w:rsidTr="0014199D">
        <w:trPr>
          <w:trHeight w:val="129"/>
        </w:trPr>
        <w:tc>
          <w:tcPr>
            <w:tcW w:w="1530" w:type="dxa"/>
          </w:tcPr>
          <w:p w:rsidR="00440528" w:rsidRDefault="00440528" w:rsidP="00857AD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European Parliament Study</w:t>
            </w:r>
          </w:p>
        </w:tc>
        <w:tc>
          <w:tcPr>
            <w:tcW w:w="7848" w:type="dxa"/>
          </w:tcPr>
          <w:p w:rsidR="00440528" w:rsidRPr="00440528" w:rsidRDefault="00440528" w:rsidP="00976618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Protectionism in Argentina: Old habits die hard, by R. </w:t>
            </w:r>
            <w:proofErr w:type="spellStart"/>
            <w:r>
              <w:rPr>
                <w:rFonts w:asciiTheme="majorHAnsi" w:hAnsiTheme="majorHAnsi"/>
                <w:bCs/>
              </w:rPr>
              <w:t>Bendini</w:t>
            </w:r>
            <w:proofErr w:type="spellEnd"/>
            <w:r>
              <w:rPr>
                <w:rFonts w:asciiTheme="majorHAnsi" w:hAnsiTheme="majorHAnsi"/>
                <w:bCs/>
              </w:rPr>
              <w:t xml:space="preserve">, Directorate-General for External Policies of the Union, Policy Department, European Parliament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92ADDC3" wp14:editId="2C8A66D8">
                  <wp:extent cx="161925" cy="152400"/>
                  <wp:effectExtent l="0" t="0" r="9525" b="0"/>
                  <wp:docPr id="77" name="Picture 77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C3F" w:rsidRDefault="00093C3F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1402D2" w:rsidRDefault="001402D2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6160E" w:rsidRPr="00EA3F8B" w:rsidRDefault="0086160E" w:rsidP="0086160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G20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6160E" w:rsidRPr="00EA3F8B" w:rsidTr="0086160E">
        <w:trPr>
          <w:trHeight w:val="129"/>
        </w:trPr>
        <w:tc>
          <w:tcPr>
            <w:tcW w:w="1530" w:type="dxa"/>
          </w:tcPr>
          <w:p w:rsidR="0086160E" w:rsidRDefault="0086160E" w:rsidP="0086160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June</w:t>
            </w:r>
          </w:p>
        </w:tc>
        <w:tc>
          <w:tcPr>
            <w:tcW w:w="7848" w:type="dxa"/>
          </w:tcPr>
          <w:p w:rsidR="0086160E" w:rsidRPr="003D0A07" w:rsidRDefault="001240C7" w:rsidP="008616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EU at the G20 Summit: ‘Rebalancing global growth together’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E81E2A1" wp14:editId="57E02EC7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0C7" w:rsidRPr="00EA3F8B" w:rsidTr="0086160E">
        <w:trPr>
          <w:trHeight w:val="129"/>
        </w:trPr>
        <w:tc>
          <w:tcPr>
            <w:tcW w:w="1530" w:type="dxa"/>
          </w:tcPr>
          <w:p w:rsidR="001240C7" w:rsidRDefault="001240C7" w:rsidP="0086160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June</w:t>
            </w:r>
          </w:p>
        </w:tc>
        <w:tc>
          <w:tcPr>
            <w:tcW w:w="7848" w:type="dxa"/>
          </w:tcPr>
          <w:p w:rsidR="001240C7" w:rsidRDefault="001240C7" w:rsidP="008616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Questions and answers on EU at the G20 Summit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B08207C" wp14:editId="01D3290A">
                  <wp:extent cx="161925" cy="152400"/>
                  <wp:effectExtent l="0" t="0" r="9525" b="0"/>
                  <wp:docPr id="24" name="Picture 24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60E" w:rsidRPr="0086160E" w:rsidRDefault="0086160E" w:rsidP="0086160E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7509E" w:rsidRPr="00EA3F8B" w:rsidRDefault="0037509E" w:rsidP="003750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AVIATION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7509E" w:rsidRPr="00EA3F8B" w:rsidTr="00C12BA1">
        <w:trPr>
          <w:trHeight w:val="129"/>
        </w:trPr>
        <w:tc>
          <w:tcPr>
            <w:tcW w:w="1530" w:type="dxa"/>
          </w:tcPr>
          <w:p w:rsidR="0037509E" w:rsidRDefault="0037509E" w:rsidP="00C12BA1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4 June</w:t>
            </w:r>
          </w:p>
        </w:tc>
        <w:tc>
          <w:tcPr>
            <w:tcW w:w="7848" w:type="dxa"/>
          </w:tcPr>
          <w:p w:rsidR="0037509E" w:rsidRPr="003D0A07" w:rsidRDefault="00250939" w:rsidP="002509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Common guidelines for the </w:t>
            </w:r>
            <w:r w:rsidR="0037509E">
              <w:rPr>
                <w:rFonts w:asciiTheme="majorHAnsi" w:hAnsiTheme="majorHAnsi"/>
                <w:lang w:val="en-GB"/>
              </w:rPr>
              <w:t xml:space="preserve">Council Decision on the signing and provisional application of the Common Aviation Area Agreement between the EU and Moldova </w:t>
            </w:r>
            <w:r w:rsidR="0037509E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EBBAC88" wp14:editId="40D6B8BE">
                  <wp:extent cx="161925" cy="152400"/>
                  <wp:effectExtent l="0" t="0" r="9525" b="0"/>
                  <wp:docPr id="97" name="Picture 97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509E" w:rsidRDefault="0037509E" w:rsidP="0037509E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3325B" w:rsidRPr="00EA3F8B" w:rsidRDefault="00623CDF" w:rsidP="00A3325B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ENERGY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3325B" w:rsidRPr="00EA3F8B" w:rsidTr="00987B9F">
        <w:trPr>
          <w:trHeight w:val="129"/>
        </w:trPr>
        <w:tc>
          <w:tcPr>
            <w:tcW w:w="1530" w:type="dxa"/>
          </w:tcPr>
          <w:p w:rsidR="00A3325B" w:rsidRDefault="00623CDF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6 June</w:t>
            </w:r>
          </w:p>
        </w:tc>
        <w:tc>
          <w:tcPr>
            <w:tcW w:w="7848" w:type="dxa"/>
          </w:tcPr>
          <w:p w:rsidR="00A3325B" w:rsidRPr="003D0A07" w:rsidRDefault="00623CDF" w:rsidP="00623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EU international relations in the field of energy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9161811" wp14:editId="6FA626EE">
                  <wp:extent cx="161925" cy="152400"/>
                  <wp:effectExtent l="0" t="0" r="9525" b="0"/>
                  <wp:docPr id="92" name="Picture 92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FBE" w:rsidRPr="00EA3F8B" w:rsidTr="00987B9F">
        <w:trPr>
          <w:trHeight w:val="129"/>
        </w:trPr>
        <w:tc>
          <w:tcPr>
            <w:tcW w:w="1530" w:type="dxa"/>
          </w:tcPr>
          <w:p w:rsidR="00924FBE" w:rsidRDefault="00924FBE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14 June</w:t>
            </w:r>
          </w:p>
        </w:tc>
        <w:tc>
          <w:tcPr>
            <w:tcW w:w="7848" w:type="dxa"/>
          </w:tcPr>
          <w:p w:rsidR="00924FBE" w:rsidRDefault="00924FBE" w:rsidP="00623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Enhanced EU-Turkey energy cooperation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32974CB" wp14:editId="38725581">
                  <wp:extent cx="161925" cy="152400"/>
                  <wp:effectExtent l="0" t="0" r="9525" b="0"/>
                  <wp:docPr id="65" name="Picture 65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2B38" w:rsidRPr="00EA3F8B" w:rsidRDefault="000F2B38" w:rsidP="000F2B38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SUSTAINABLE DEVELOPMENT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F2B38" w:rsidRPr="00EA3F8B" w:rsidTr="002F1522">
        <w:trPr>
          <w:trHeight w:val="129"/>
        </w:trPr>
        <w:tc>
          <w:tcPr>
            <w:tcW w:w="1530" w:type="dxa"/>
          </w:tcPr>
          <w:p w:rsidR="000F2B38" w:rsidRDefault="000F2B38" w:rsidP="002F152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 June</w:t>
            </w:r>
          </w:p>
        </w:tc>
        <w:tc>
          <w:tcPr>
            <w:tcW w:w="7848" w:type="dxa"/>
          </w:tcPr>
          <w:p w:rsidR="000F2B38" w:rsidRPr="003D0A07" w:rsidRDefault="000F2B38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Civil society takes global responsibility at RIO+20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97552D1" wp14:editId="04F7128B">
                  <wp:extent cx="161925" cy="152400"/>
                  <wp:effectExtent l="0" t="0" r="9525" b="0"/>
                  <wp:docPr id="15" name="Picture 1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Default="000F2B38" w:rsidP="000F2B38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52D34" w:rsidRPr="00EA3F8B" w:rsidRDefault="00EB4332" w:rsidP="00352D3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OUTER SPACE ACTIVITIES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352D34" w:rsidRPr="00EA3F8B" w:rsidTr="00987B9F">
        <w:trPr>
          <w:trHeight w:val="129"/>
        </w:trPr>
        <w:tc>
          <w:tcPr>
            <w:tcW w:w="1530" w:type="dxa"/>
          </w:tcPr>
          <w:p w:rsidR="00352D34" w:rsidRDefault="00EB4332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6 June</w:t>
            </w:r>
          </w:p>
        </w:tc>
        <w:tc>
          <w:tcPr>
            <w:tcW w:w="7848" w:type="dxa"/>
          </w:tcPr>
          <w:p w:rsidR="00352D34" w:rsidRPr="003D0A07" w:rsidRDefault="00EB4332" w:rsidP="001402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EU launches multilateral negotiations on International Code of Conduct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67A517E" wp14:editId="4D953FD7">
                  <wp:extent cx="161925" cy="152400"/>
                  <wp:effectExtent l="0" t="0" r="9525" b="0"/>
                  <wp:docPr id="88" name="Picture 88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33AC" w:rsidRDefault="007433AC" w:rsidP="00352D3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2B38" w:rsidRPr="00EA3F8B" w:rsidRDefault="000F2B38" w:rsidP="000F2B38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INTELLECTUAL PROPERTY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F2B38" w:rsidRPr="00EA3F8B" w:rsidTr="002F1522">
        <w:trPr>
          <w:trHeight w:val="129"/>
        </w:trPr>
        <w:tc>
          <w:tcPr>
            <w:tcW w:w="1530" w:type="dxa"/>
          </w:tcPr>
          <w:p w:rsidR="000F2B38" w:rsidRDefault="000F2B38" w:rsidP="002F1522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6 June</w:t>
            </w:r>
          </w:p>
        </w:tc>
        <w:tc>
          <w:tcPr>
            <w:tcW w:w="7848" w:type="dxa"/>
          </w:tcPr>
          <w:p w:rsidR="000F2B38" w:rsidRPr="003D0A07" w:rsidRDefault="000F2B38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18</w:t>
            </w:r>
            <w:r w:rsidRPr="00623CDF">
              <w:rPr>
                <w:rFonts w:asciiTheme="majorHAnsi" w:hAnsiTheme="majorHAnsi"/>
                <w:vertAlign w:val="superscript"/>
                <w:lang w:val="en-GB"/>
              </w:rPr>
              <w:t>th</w:t>
            </w:r>
            <w:r>
              <w:rPr>
                <w:rFonts w:asciiTheme="majorHAnsi" w:hAnsiTheme="majorHAnsi"/>
                <w:lang w:val="en-GB"/>
              </w:rPr>
              <w:t xml:space="preserve"> session of the WIPO Committee on the Law of Patents, final statements by the EU and its Member States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FFCC7C0" wp14:editId="1F880078">
                  <wp:extent cx="161925" cy="152400"/>
                  <wp:effectExtent l="0" t="0" r="9525" b="0"/>
                  <wp:docPr id="94" name="Picture 94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Pr="000F2B38" w:rsidRDefault="000F2B38" w:rsidP="000F2B38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981A54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1B19" w:rsidRPr="00EA3F8B" w:rsidTr="00B21B19">
        <w:trPr>
          <w:trHeight w:val="129"/>
        </w:trPr>
        <w:tc>
          <w:tcPr>
            <w:tcW w:w="1530" w:type="dxa"/>
          </w:tcPr>
          <w:p w:rsidR="00B21B19" w:rsidRPr="007A1F19" w:rsidRDefault="00A4210F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7 June</w:t>
            </w:r>
          </w:p>
        </w:tc>
        <w:tc>
          <w:tcPr>
            <w:tcW w:w="7848" w:type="dxa"/>
          </w:tcPr>
          <w:p w:rsidR="00B21B19" w:rsidRPr="006E7F6B" w:rsidRDefault="00A4210F" w:rsidP="00A421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 and US strengthens cooperation on countering the financing of terrorism in the Horn of Africa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A7A18D3" wp14:editId="19173F7B">
                  <wp:extent cx="161925" cy="152400"/>
                  <wp:effectExtent l="0" t="0" r="9525" b="0"/>
                  <wp:docPr id="75" name="Picture 75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F70" w:rsidRPr="00EA3F8B" w:rsidTr="00857AD7">
        <w:trPr>
          <w:trHeight w:val="129"/>
        </w:trPr>
        <w:tc>
          <w:tcPr>
            <w:tcW w:w="1530" w:type="dxa"/>
          </w:tcPr>
          <w:p w:rsidR="00715F70" w:rsidRDefault="00715F70" w:rsidP="00857AD7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11 June</w:t>
            </w:r>
          </w:p>
        </w:tc>
        <w:tc>
          <w:tcPr>
            <w:tcW w:w="7848" w:type="dxa"/>
          </w:tcPr>
          <w:p w:rsidR="00715F70" w:rsidRDefault="00715F70" w:rsidP="00857A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Political and Security Committee Decision EULEX KOSOVO/1/2012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6484823" wp14:editId="6E0413F8">
                  <wp:extent cx="161925" cy="152400"/>
                  <wp:effectExtent l="0" t="0" r="9525" b="0"/>
                  <wp:docPr id="82" name="Picture 82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and Council Decision 2012/291/CFSP amending and extending Joint Action 2008/124/CFSP on the European Union Rule of Law Mission in Kosovo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19E9D56" wp14:editId="1D06D7EB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528" w:rsidRPr="00EA3F8B" w:rsidTr="00B21B19">
        <w:trPr>
          <w:trHeight w:val="129"/>
        </w:trPr>
        <w:tc>
          <w:tcPr>
            <w:tcW w:w="1530" w:type="dxa"/>
          </w:tcPr>
          <w:p w:rsidR="00440528" w:rsidRDefault="00440528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June</w:t>
            </w:r>
          </w:p>
        </w:tc>
        <w:tc>
          <w:tcPr>
            <w:tcW w:w="7848" w:type="dxa"/>
          </w:tcPr>
          <w:p w:rsidR="00440528" w:rsidRDefault="00440528" w:rsidP="004405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Guidelines on the EU’s foreign and security policy in East Asia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C1F866B" wp14:editId="4074A5C4">
                  <wp:extent cx="161925" cy="152400"/>
                  <wp:effectExtent l="0" t="0" r="9525" b="0"/>
                  <wp:docPr id="78" name="Picture 78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EA3F8B" w:rsidRDefault="00094045" w:rsidP="00094045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</w:t>
      </w: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D19DE" w:rsidRPr="00EA3F8B" w:rsidTr="00857AD7">
        <w:trPr>
          <w:trHeight w:val="129"/>
        </w:trPr>
        <w:tc>
          <w:tcPr>
            <w:tcW w:w="1530" w:type="dxa"/>
          </w:tcPr>
          <w:p w:rsidR="00AD19DE" w:rsidRDefault="00AD19DE" w:rsidP="00094045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8 June</w:t>
            </w:r>
          </w:p>
        </w:tc>
        <w:tc>
          <w:tcPr>
            <w:tcW w:w="7848" w:type="dxa"/>
          </w:tcPr>
          <w:p w:rsidR="00AD19DE" w:rsidRDefault="00AD19DE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European Defence Agency and </w:t>
            </w:r>
            <w:proofErr w:type="spellStart"/>
            <w:r>
              <w:rPr>
                <w:rFonts w:asciiTheme="majorHAnsi" w:hAnsiTheme="majorHAnsi" w:cstheme="minorHAnsi"/>
                <w:lang w:val="en-GB"/>
              </w:rPr>
              <w:t>Cassidian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sign first effective procurement methods contract on counter-IED training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727521A" wp14:editId="5A857C18">
                  <wp:extent cx="161925" cy="152400"/>
                  <wp:effectExtent l="0" t="0" r="9525" b="0"/>
                  <wp:docPr id="91" name="Picture 91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8A1" w:rsidRPr="00EA3F8B" w:rsidTr="00857AD7">
        <w:trPr>
          <w:trHeight w:val="129"/>
        </w:trPr>
        <w:tc>
          <w:tcPr>
            <w:tcW w:w="1530" w:type="dxa"/>
          </w:tcPr>
          <w:p w:rsidR="00BD58A1" w:rsidRDefault="00BD58A1" w:rsidP="00094045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11 June</w:t>
            </w:r>
          </w:p>
        </w:tc>
        <w:tc>
          <w:tcPr>
            <w:tcW w:w="7848" w:type="dxa"/>
          </w:tcPr>
          <w:p w:rsidR="00BD58A1" w:rsidRDefault="00BD58A1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European Defence Agency is helping European militaries counter IEDs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9DD4DFF" wp14:editId="4A0603EE">
                  <wp:extent cx="161925" cy="152400"/>
                  <wp:effectExtent l="0" t="0" r="9525" b="0"/>
                  <wp:docPr id="93" name="Picture 93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045" w:rsidRPr="00EA3F8B" w:rsidTr="00857AD7">
        <w:trPr>
          <w:trHeight w:val="129"/>
        </w:trPr>
        <w:tc>
          <w:tcPr>
            <w:tcW w:w="1530" w:type="dxa"/>
          </w:tcPr>
          <w:p w:rsidR="00094045" w:rsidRDefault="00094045" w:rsidP="00094045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12 June</w:t>
            </w:r>
          </w:p>
        </w:tc>
        <w:tc>
          <w:tcPr>
            <w:tcW w:w="7848" w:type="dxa"/>
          </w:tcPr>
          <w:p w:rsidR="00094045" w:rsidRDefault="00094045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Military engineering concept for EU-led military operations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6E07F34" wp14:editId="1D7CD7EB">
                  <wp:extent cx="161925" cy="152400"/>
                  <wp:effectExtent l="0" t="0" r="9525" b="0"/>
                  <wp:docPr id="81" name="Picture 81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0C5" w:rsidRPr="00EA3F8B" w:rsidTr="00857AD7">
        <w:trPr>
          <w:trHeight w:val="129"/>
        </w:trPr>
        <w:tc>
          <w:tcPr>
            <w:tcW w:w="1530" w:type="dxa"/>
          </w:tcPr>
          <w:p w:rsidR="008130C5" w:rsidRPr="008130C5" w:rsidRDefault="008130C5" w:rsidP="008130C5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8130C5">
              <w:rPr>
                <w:rFonts w:asciiTheme="majorHAnsi" w:hAnsiTheme="majorHAnsi" w:cs="Arial"/>
                <w:b/>
                <w:lang w:val="en-GB"/>
              </w:rPr>
              <w:t>EU Security and Defence News</w:t>
            </w:r>
          </w:p>
        </w:tc>
        <w:tc>
          <w:tcPr>
            <w:tcW w:w="7848" w:type="dxa"/>
          </w:tcPr>
          <w:p w:rsidR="008130C5" w:rsidRDefault="008130C5" w:rsidP="000940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Newsletter Issue 61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6695E31" wp14:editId="234F4F2D">
                  <wp:extent cx="161925" cy="152400"/>
                  <wp:effectExtent l="0" t="0" r="9525" b="0"/>
                  <wp:docPr id="90" name="Picture 90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045" w:rsidRPr="00094045" w:rsidRDefault="00094045" w:rsidP="0009404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70D8D" w:rsidRPr="00EA3F8B" w:rsidRDefault="00E70D8D" w:rsidP="00E70D8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Default="00E70D8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4 June</w:t>
            </w:r>
          </w:p>
        </w:tc>
        <w:tc>
          <w:tcPr>
            <w:tcW w:w="7848" w:type="dxa"/>
          </w:tcPr>
          <w:p w:rsidR="00E70D8D" w:rsidRDefault="00E70D8D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Summary record of the European Parliament’s Committee on Development meeting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23E57F5" wp14:editId="3CC12300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Pr="007A1F19" w:rsidRDefault="00E70D8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6 June</w:t>
            </w:r>
          </w:p>
        </w:tc>
        <w:tc>
          <w:tcPr>
            <w:tcW w:w="7848" w:type="dxa"/>
          </w:tcPr>
          <w:p w:rsidR="00E70D8D" w:rsidRPr="006E7F6B" w:rsidRDefault="00E70D8D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Report ‘Human Rights and Democracy in the World: Report in EU Action 2011’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8689E66" wp14:editId="4091A25F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Default="00E70D8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8 June</w:t>
            </w:r>
          </w:p>
        </w:tc>
        <w:tc>
          <w:tcPr>
            <w:tcW w:w="7848" w:type="dxa"/>
          </w:tcPr>
          <w:p w:rsidR="00E70D8D" w:rsidRDefault="00E70D8D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Record number of Europeans support EU humanitarian aid in spite of hardship at home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E0EDEE5" wp14:editId="0B89BC81">
                  <wp:extent cx="161925" cy="152400"/>
                  <wp:effectExtent l="0" t="0" r="9525" b="0"/>
                  <wp:docPr id="7" name="Picture 7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D8D" w:rsidRPr="00EA3F8B" w:rsidTr="00E70D8D">
        <w:trPr>
          <w:trHeight w:val="129"/>
        </w:trPr>
        <w:tc>
          <w:tcPr>
            <w:tcW w:w="1530" w:type="dxa"/>
          </w:tcPr>
          <w:p w:rsidR="00E70D8D" w:rsidRPr="007A1F19" w:rsidRDefault="00E70D8D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9 June</w:t>
            </w:r>
          </w:p>
        </w:tc>
        <w:tc>
          <w:tcPr>
            <w:tcW w:w="7848" w:type="dxa"/>
          </w:tcPr>
          <w:p w:rsidR="00E70D8D" w:rsidRPr="006E7F6B" w:rsidRDefault="00AC4595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European Parliament will observe parliamentary elections in Timor-Leste </w:t>
            </w:r>
            <w:r w:rsidR="00E70D8D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E115504" wp14:editId="39F73E1D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C1" w:rsidRPr="00EA3F8B" w:rsidTr="00E70D8D">
        <w:trPr>
          <w:trHeight w:val="129"/>
        </w:trPr>
        <w:tc>
          <w:tcPr>
            <w:tcW w:w="1530" w:type="dxa"/>
          </w:tcPr>
          <w:p w:rsidR="002164C1" w:rsidRDefault="002164C1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11 June</w:t>
            </w:r>
          </w:p>
        </w:tc>
        <w:tc>
          <w:tcPr>
            <w:tcW w:w="7848" w:type="dxa"/>
          </w:tcPr>
          <w:p w:rsidR="002164C1" w:rsidRDefault="002164C1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European Investment Bank signs largest financing operation ever in Albania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379EF60" wp14:editId="47E102E7">
                  <wp:extent cx="161925" cy="152400"/>
                  <wp:effectExtent l="0" t="0" r="9525" b="0"/>
                  <wp:docPr id="71" name="Picture 71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954" w:rsidRPr="00EA3F8B" w:rsidTr="00E70D8D">
        <w:trPr>
          <w:trHeight w:val="129"/>
        </w:trPr>
        <w:tc>
          <w:tcPr>
            <w:tcW w:w="1530" w:type="dxa"/>
          </w:tcPr>
          <w:p w:rsidR="00B46954" w:rsidRDefault="00B46954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11 June</w:t>
            </w:r>
          </w:p>
        </w:tc>
        <w:tc>
          <w:tcPr>
            <w:tcW w:w="7848" w:type="dxa"/>
          </w:tcPr>
          <w:p w:rsidR="00B46954" w:rsidRDefault="00B46954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Focus on climate change in EU cooperation with the Pacific Islands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6D19E3F" wp14:editId="62B0DB49">
                  <wp:extent cx="161925" cy="152400"/>
                  <wp:effectExtent l="0" t="0" r="9525" b="0"/>
                  <wp:docPr id="73" name="Picture 73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CE9" w:rsidRPr="00EA3F8B" w:rsidTr="00E70D8D">
        <w:trPr>
          <w:trHeight w:val="129"/>
        </w:trPr>
        <w:tc>
          <w:tcPr>
            <w:tcW w:w="1530" w:type="dxa"/>
          </w:tcPr>
          <w:p w:rsidR="00254CE9" w:rsidRDefault="00254CE9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12 June</w:t>
            </w:r>
          </w:p>
        </w:tc>
        <w:tc>
          <w:tcPr>
            <w:tcW w:w="7848" w:type="dxa"/>
          </w:tcPr>
          <w:p w:rsidR="00254CE9" w:rsidRDefault="00254CE9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Ashton remarks on EU annual report on human rights and democracy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1B258C7" wp14:editId="1204B78B">
                  <wp:extent cx="161925" cy="152400"/>
                  <wp:effectExtent l="0" t="0" r="9525" b="0"/>
                  <wp:docPr id="70" name="Picture 70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522" w:rsidRPr="00EA3F8B" w:rsidTr="00E70D8D">
        <w:trPr>
          <w:trHeight w:val="129"/>
        </w:trPr>
        <w:tc>
          <w:tcPr>
            <w:tcW w:w="1530" w:type="dxa"/>
          </w:tcPr>
          <w:p w:rsidR="002F1522" w:rsidRDefault="002F1522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14 June</w:t>
            </w:r>
          </w:p>
        </w:tc>
        <w:tc>
          <w:tcPr>
            <w:tcW w:w="7848" w:type="dxa"/>
          </w:tcPr>
          <w:p w:rsidR="002F1522" w:rsidRDefault="002F1522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MEPs approve that the European Bank for Reconstruction and Development (EBRD) supports Arab Spring countries transit to free-market democracies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5C191CD" wp14:editId="4E034348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9DA" w:rsidRPr="00EA3F8B" w:rsidTr="00E70D8D">
        <w:trPr>
          <w:trHeight w:val="129"/>
        </w:trPr>
        <w:tc>
          <w:tcPr>
            <w:tcW w:w="1530" w:type="dxa"/>
          </w:tcPr>
          <w:p w:rsidR="000D79DA" w:rsidRDefault="000D79DA" w:rsidP="00E70D8D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15 June</w:t>
            </w:r>
          </w:p>
        </w:tc>
        <w:tc>
          <w:tcPr>
            <w:tcW w:w="7848" w:type="dxa"/>
          </w:tcPr>
          <w:p w:rsidR="000D79DA" w:rsidRPr="000D79DA" w:rsidRDefault="000D79DA" w:rsidP="00E7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b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EU and China launch joint project for managing disaster risks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2C66DC6" wp14:editId="616DFAA7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D8D" w:rsidRPr="00E70D8D" w:rsidRDefault="00E70D8D" w:rsidP="00E70D8D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41409" w:rsidRPr="00EA3F8B" w:rsidRDefault="00F41409" w:rsidP="00F41409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41409" w:rsidRPr="00EA3F8B" w:rsidTr="00857AD7">
        <w:trPr>
          <w:trHeight w:val="129"/>
        </w:trPr>
        <w:tc>
          <w:tcPr>
            <w:tcW w:w="1530" w:type="dxa"/>
          </w:tcPr>
          <w:p w:rsidR="005F56F7" w:rsidRDefault="005F56F7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Court of Justice</w:t>
            </w:r>
          </w:p>
          <w:p w:rsidR="00F41409" w:rsidRDefault="005F56F7" w:rsidP="005F56F7">
            <w:pPr>
              <w:spacing w:after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of the EU</w:t>
            </w:r>
          </w:p>
        </w:tc>
        <w:tc>
          <w:tcPr>
            <w:tcW w:w="7848" w:type="dxa"/>
          </w:tcPr>
          <w:p w:rsidR="00F41409" w:rsidRDefault="0048455E" w:rsidP="004845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Judgment of 14 June 2012</w:t>
            </w:r>
            <w:r w:rsidR="005F56F7">
              <w:rPr>
                <w:rFonts w:asciiTheme="majorHAnsi" w:hAnsiTheme="majorHAnsi" w:cstheme="minorHAnsi"/>
                <w:lang w:val="en-GB"/>
              </w:rPr>
              <w:t xml:space="preserve">: EU law does not preclude French rules which ban the re-entry into France of third-country nationals who are holders of a temporary residence permit in the absence of a re-entry visa </w:t>
            </w:r>
            <w:r w:rsidR="005F56F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C8F7D04" wp14:editId="07BBDB3F">
                  <wp:extent cx="161925" cy="152400"/>
                  <wp:effectExtent l="0" t="0" r="9525" b="0"/>
                  <wp:docPr id="83" name="Picture 83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inorHAnsi"/>
                <w:lang w:val="en-GB"/>
              </w:rPr>
              <w:t xml:space="preserve"> Full case C-606/10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878E483" wp14:editId="40E331E8">
                  <wp:extent cx="161925" cy="152400"/>
                  <wp:effectExtent l="0" t="0" r="9525" b="0"/>
                  <wp:docPr id="84" name="Picture 84" descr="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409" w:rsidRPr="00F41409" w:rsidRDefault="00F41409" w:rsidP="00F41409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F2B38" w:rsidRPr="00EA3F8B" w:rsidRDefault="000F2B38" w:rsidP="000F2B38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MEXICO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F2B38" w:rsidRPr="00EA3F8B" w:rsidTr="002F1522">
        <w:trPr>
          <w:trHeight w:val="129"/>
        </w:trPr>
        <w:tc>
          <w:tcPr>
            <w:tcW w:w="1530" w:type="dxa"/>
          </w:tcPr>
          <w:p w:rsidR="000F2B38" w:rsidRDefault="000F2B38" w:rsidP="002F1522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17 June</w:t>
            </w:r>
          </w:p>
        </w:tc>
        <w:tc>
          <w:tcPr>
            <w:tcW w:w="7848" w:type="dxa"/>
          </w:tcPr>
          <w:p w:rsidR="000F2B38" w:rsidRDefault="000F2B38" w:rsidP="002F15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Joint EU-Mexico statement following the EU-Mexico Summit in Los </w:t>
            </w:r>
            <w:proofErr w:type="spellStart"/>
            <w:r>
              <w:rPr>
                <w:rFonts w:asciiTheme="majorHAnsi" w:hAnsiTheme="majorHAnsi" w:cstheme="minorHAnsi"/>
                <w:lang w:val="en-GB"/>
              </w:rPr>
              <w:t>Cabos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C03371A" wp14:editId="3265AE5F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B38" w:rsidRDefault="000F2B38" w:rsidP="000F2B38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EA3F8B" w:rsidRDefault="0051728F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C73B4" w:rsidRPr="00EA3F8B" w:rsidTr="005226ED">
        <w:trPr>
          <w:trHeight w:val="129"/>
        </w:trPr>
        <w:tc>
          <w:tcPr>
            <w:tcW w:w="1530" w:type="dxa"/>
          </w:tcPr>
          <w:p w:rsidR="00BC73B4" w:rsidRPr="00EA3F8B" w:rsidRDefault="00BC73B4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18 June</w:t>
            </w:r>
          </w:p>
        </w:tc>
        <w:tc>
          <w:tcPr>
            <w:tcW w:w="7848" w:type="dxa"/>
          </w:tcPr>
          <w:p w:rsidR="00BC73B4" w:rsidRPr="00EA3F8B" w:rsidRDefault="00BC73B4" w:rsidP="005226E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‘EU-US Relations after the Lisbon Treaty’, Roundtable 10 of the European Union Foreign Policy after Lisbon, organised by London School of Economics, European Foreign Policy Unit (EFPU), London, UK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8C1190F" wp14:editId="72EB0526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3B4" w:rsidRPr="00EA3F8B" w:rsidTr="005226ED">
        <w:trPr>
          <w:trHeight w:val="129"/>
        </w:trPr>
        <w:tc>
          <w:tcPr>
            <w:tcW w:w="1530" w:type="dxa"/>
          </w:tcPr>
          <w:p w:rsidR="00BC73B4" w:rsidRPr="00EA3F8B" w:rsidRDefault="00BC73B4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18 June</w:t>
            </w:r>
          </w:p>
        </w:tc>
        <w:tc>
          <w:tcPr>
            <w:tcW w:w="7848" w:type="dxa"/>
          </w:tcPr>
          <w:p w:rsidR="00BC73B4" w:rsidRPr="00EA3F8B" w:rsidRDefault="00BC73B4" w:rsidP="005226E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‘Second Joint PhD Symposium on South East Europe’, organised by Centre for the Study of the Balkans, Goldsmiths, London, UK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D31858E" wp14:editId="2FDD7114">
                  <wp:extent cx="158750" cy="151130"/>
                  <wp:effectExtent l="0" t="0" r="0" b="1270"/>
                  <wp:docPr id="18" name="Picture 18" descr="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866" w:rsidRPr="00EA3F8B" w:rsidTr="00985C9A">
        <w:trPr>
          <w:trHeight w:val="129"/>
        </w:trPr>
        <w:tc>
          <w:tcPr>
            <w:tcW w:w="1530" w:type="dxa"/>
          </w:tcPr>
          <w:p w:rsidR="005C1866" w:rsidRPr="00EA3F8B" w:rsidRDefault="005C186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18-19 June</w:t>
            </w:r>
          </w:p>
        </w:tc>
        <w:tc>
          <w:tcPr>
            <w:tcW w:w="7848" w:type="dxa"/>
          </w:tcPr>
          <w:p w:rsidR="005C1866" w:rsidRPr="00EA3F8B" w:rsidRDefault="005C1866" w:rsidP="005C1866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‘Crisis or Renewal in Europe(an Studies)?: UACES Student Forum 13</w:t>
            </w:r>
            <w:r w:rsidRPr="005C1866">
              <w:rPr>
                <w:rStyle w:val="enhancedlinksboxtitle2"/>
                <w:rFonts w:ascii="Cambria" w:hAnsi="Cambria" w:cs="Arial"/>
                <w:b w:val="0"/>
                <w:bCs w:val="0"/>
                <w:vertAlign w:val="superscript"/>
                <w:lang w:val="en-GB"/>
              </w:rPr>
              <w:t>th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Annual Research Conference’, Conference organised by Institute for European Studies,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Vrije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Universiteit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Brussel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and the University of Kent in Brussels, Brussels, BE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6A92DB4" wp14:editId="034B3ED1">
                  <wp:extent cx="161925" cy="152400"/>
                  <wp:effectExtent l="0" t="0" r="9525" b="0"/>
                  <wp:docPr id="98" name="Picture 98" descr="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3B4" w:rsidRPr="00EA3F8B" w:rsidTr="00985C9A">
        <w:trPr>
          <w:trHeight w:val="129"/>
        </w:trPr>
        <w:tc>
          <w:tcPr>
            <w:tcW w:w="1530" w:type="dxa"/>
          </w:tcPr>
          <w:p w:rsidR="00BC73B4" w:rsidRPr="00EA3F8B" w:rsidRDefault="00BC73B4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19 June</w:t>
            </w:r>
          </w:p>
        </w:tc>
        <w:tc>
          <w:tcPr>
            <w:tcW w:w="7848" w:type="dxa"/>
          </w:tcPr>
          <w:p w:rsidR="00BC73B4" w:rsidRPr="00EA3F8B" w:rsidRDefault="00BC73B4" w:rsidP="005226E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‘Legal Approximation and Application of EU law in the Eastern Neighbourhood of the European Union: Towards a Common Regulatory Space?’, Conference organised by G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ent Univer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s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it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y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Gh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ent, BE </w:t>
            </w:r>
            <w:r w:rsidRPr="00EA3F8B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896D8C7" wp14:editId="1E070B8F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6ED" w:rsidRPr="00EA3F8B" w:rsidTr="005226ED">
        <w:trPr>
          <w:trHeight w:val="129"/>
        </w:trPr>
        <w:tc>
          <w:tcPr>
            <w:tcW w:w="1530" w:type="dxa"/>
          </w:tcPr>
          <w:p w:rsidR="005226ED" w:rsidRDefault="005226ED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19-20 June</w:t>
            </w:r>
          </w:p>
        </w:tc>
        <w:tc>
          <w:tcPr>
            <w:tcW w:w="7848" w:type="dxa"/>
          </w:tcPr>
          <w:p w:rsidR="005226ED" w:rsidRDefault="005226ED" w:rsidP="005226E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‘Military Green 2012’, event organised by European Defence Agency as part of the European Commission’s EU Sustainable Energy Week</w:t>
            </w:r>
            <w:r w:rsidR="00490EC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Brussels, BE </w:t>
            </w:r>
            <w:r w:rsidR="00490ECB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D730F77" wp14:editId="42253E51">
                  <wp:extent cx="161925" cy="152400"/>
                  <wp:effectExtent l="0" t="0" r="9525" b="0"/>
                  <wp:docPr id="85" name="Picture 85" descr="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804" w:rsidRPr="00EA3F8B" w:rsidTr="005226ED">
        <w:trPr>
          <w:trHeight w:val="129"/>
        </w:trPr>
        <w:tc>
          <w:tcPr>
            <w:tcW w:w="1530" w:type="dxa"/>
          </w:tcPr>
          <w:p w:rsidR="00A77804" w:rsidRDefault="00A77804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20-22 June</w:t>
            </w:r>
          </w:p>
        </w:tc>
        <w:tc>
          <w:tcPr>
            <w:tcW w:w="7848" w:type="dxa"/>
          </w:tcPr>
          <w:p w:rsidR="00A77804" w:rsidRDefault="00A77804" w:rsidP="005226E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‘Eurasia and Globalization: Complexity and Global Studies’, Global Studies Conference 2012 organised by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Lomonosov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Moscow State University – Faculty of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lastRenderedPageBreak/>
              <w:t xml:space="preserve">Global Studies, Moscow, RU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03C9681" wp14:editId="6F66A92E">
                  <wp:extent cx="161925" cy="152400"/>
                  <wp:effectExtent l="0" t="0" r="9525" b="0"/>
                  <wp:docPr id="99" name="Picture 99" descr="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3B4" w:rsidRPr="00EA3F8B" w:rsidTr="005226ED">
        <w:trPr>
          <w:trHeight w:val="129"/>
        </w:trPr>
        <w:tc>
          <w:tcPr>
            <w:tcW w:w="1530" w:type="dxa"/>
          </w:tcPr>
          <w:p w:rsidR="00BC73B4" w:rsidRDefault="00BC73B4" w:rsidP="005226E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lastRenderedPageBreak/>
              <w:t>21-22 June</w:t>
            </w:r>
          </w:p>
        </w:tc>
        <w:tc>
          <w:tcPr>
            <w:tcW w:w="7848" w:type="dxa"/>
          </w:tcPr>
          <w:p w:rsidR="00BC73B4" w:rsidRDefault="00BC73B4" w:rsidP="005226E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‘United </w:t>
            </w:r>
            <w:proofErr w:type="gram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We</w:t>
            </w:r>
            <w:proofErr w:type="gram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Stand? The EU, its current challenges and the way forward’, International Graduate Conference organised by the Department of Business and Politics and the Jean Monnet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Center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of Excellence of the Copenhagen Business School and the European Commission Representation in Denmark, Copenhagen, DK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2006EA5" wp14:editId="35A16418">
                  <wp:extent cx="159385" cy="148590"/>
                  <wp:effectExtent l="0" t="0" r="0" b="3810"/>
                  <wp:docPr id="19" name="Picture 19" descr="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109" w:rsidRPr="00EA3F8B" w:rsidTr="00985C9A">
        <w:trPr>
          <w:trHeight w:val="129"/>
        </w:trPr>
        <w:tc>
          <w:tcPr>
            <w:tcW w:w="1530" w:type="dxa"/>
          </w:tcPr>
          <w:p w:rsidR="002A3109" w:rsidRPr="00EA3F8B" w:rsidRDefault="002A310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21-22 June</w:t>
            </w:r>
          </w:p>
        </w:tc>
        <w:tc>
          <w:tcPr>
            <w:tcW w:w="7848" w:type="dxa"/>
          </w:tcPr>
          <w:p w:rsidR="002A3109" w:rsidRPr="00EA3F8B" w:rsidRDefault="002A3109" w:rsidP="002A310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‘Trade liberalisation and standardisation – new directions in the ‘low politics’ of EU foreign relations’, Conference Co-organised by European University Institute (EUI) and CLEER</w:t>
            </w:r>
            <w:r w:rsidR="00BC73B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, Florence, IT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567BE1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BCE42A9" wp14:editId="02DFFB1B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9E1" w:rsidRPr="00EA3F8B" w:rsidTr="00985C9A">
        <w:trPr>
          <w:trHeight w:val="129"/>
        </w:trPr>
        <w:tc>
          <w:tcPr>
            <w:tcW w:w="1530" w:type="dxa"/>
          </w:tcPr>
          <w:p w:rsidR="007669E1" w:rsidRDefault="007669E1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24-26 June</w:t>
            </w:r>
          </w:p>
        </w:tc>
        <w:tc>
          <w:tcPr>
            <w:tcW w:w="7848" w:type="dxa"/>
          </w:tcPr>
          <w:p w:rsidR="007669E1" w:rsidRDefault="007669E1" w:rsidP="007669E1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‘18</w:t>
            </w:r>
            <w:r w:rsidRPr="007669E1">
              <w:rPr>
                <w:rStyle w:val="enhancedlinksboxtitle2"/>
                <w:rFonts w:ascii="Cambria" w:hAnsi="Cambria" w:cs="Arial"/>
                <w:b w:val="0"/>
                <w:bCs w:val="0"/>
                <w:vertAlign w:val="superscript"/>
                <w:lang w:val="en-GB"/>
              </w:rPr>
              <w:t>th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Annual International Sustainable Development Research Conference’, Conference organised by the International Sustainable Development Research Society (ISDRS), Hull, UK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151570E" wp14:editId="7885817C">
                  <wp:extent cx="161925" cy="152400"/>
                  <wp:effectExtent l="0" t="0" r="9525" b="0"/>
                  <wp:docPr id="100" name="Picture 100" descr="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14B" w:rsidRPr="00EA3F8B" w:rsidTr="00985C9A">
        <w:trPr>
          <w:trHeight w:val="129"/>
        </w:trPr>
        <w:tc>
          <w:tcPr>
            <w:tcW w:w="1530" w:type="dxa"/>
          </w:tcPr>
          <w:p w:rsidR="0084614B" w:rsidRDefault="0084614B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25-26 June</w:t>
            </w:r>
          </w:p>
        </w:tc>
        <w:tc>
          <w:tcPr>
            <w:tcW w:w="7848" w:type="dxa"/>
          </w:tcPr>
          <w:p w:rsidR="0084614B" w:rsidRDefault="0084614B" w:rsidP="0084614B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‘Smart Cooperation. Territorial Cooperation fostering European integration: Cities and Regions linking across borders’, Congress organised by Conference of European Cross-border and Interregional City Networks (CECICN), A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Co</w:t>
            </w:r>
            <w:r w:rsidRPr="0084614B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>ru</w:t>
            </w:r>
            <w:r w:rsidRPr="0084614B">
              <w:rPr>
                <w:rStyle w:val="hps"/>
                <w:rFonts w:asciiTheme="majorHAnsi" w:hAnsiTheme="majorHAnsi" w:cs="Arial"/>
                <w:color w:val="333333"/>
                <w:lang w:val="es-ES"/>
              </w:rPr>
              <w:t>ñ</w:t>
            </w:r>
            <w:r>
              <w:rPr>
                <w:rStyle w:val="hps"/>
                <w:rFonts w:asciiTheme="majorHAnsi" w:hAnsiTheme="majorHAnsi" w:cs="Arial"/>
                <w:color w:val="333333"/>
                <w:lang w:val="es-ES"/>
              </w:rPr>
              <w:t>a</w:t>
            </w:r>
            <w:proofErr w:type="spellEnd"/>
            <w:r>
              <w:rPr>
                <w:rStyle w:val="hps"/>
                <w:rFonts w:asciiTheme="majorHAnsi" w:hAnsiTheme="majorHAnsi" w:cs="Arial"/>
                <w:color w:val="333333"/>
                <w:lang w:val="es-ES"/>
              </w:rPr>
              <w:t xml:space="preserve">, 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26FE8BD" wp14:editId="7A408701">
                  <wp:extent cx="161925" cy="152400"/>
                  <wp:effectExtent l="0" t="0" r="9525" b="0"/>
                  <wp:docPr id="101" name="Picture 101" descr="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hps"/>
                <w:rFonts w:asciiTheme="majorHAnsi" w:hAnsiTheme="majorHAnsi" w:cs="Arial"/>
                <w:color w:val="333333"/>
                <w:lang w:val="es-ES"/>
              </w:rPr>
              <w:t xml:space="preserve"> </w:t>
            </w:r>
          </w:p>
        </w:tc>
      </w:tr>
      <w:tr w:rsidR="00ED4A78" w:rsidRPr="00EA3F8B" w:rsidTr="00985C9A">
        <w:trPr>
          <w:trHeight w:val="129"/>
        </w:trPr>
        <w:tc>
          <w:tcPr>
            <w:tcW w:w="1530" w:type="dxa"/>
          </w:tcPr>
          <w:p w:rsidR="00ED4A78" w:rsidRDefault="00ED4A78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28-29 June</w:t>
            </w:r>
          </w:p>
        </w:tc>
        <w:tc>
          <w:tcPr>
            <w:tcW w:w="7848" w:type="dxa"/>
          </w:tcPr>
          <w:p w:rsidR="00ED4A78" w:rsidRPr="00970149" w:rsidRDefault="00ED4A78" w:rsidP="00970149">
            <w:pPr>
              <w:outlineLvl w:val="2"/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‘Integration or Disintegration? The Future of European Law &amp; Policy’, Conference organised by Institute of European Law, Birmingham Law School, University of Birmingham, Birmingham, UK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32EA892" wp14:editId="4005CE1E">
                  <wp:extent cx="161925" cy="152400"/>
                  <wp:effectExtent l="0" t="0" r="9525" b="0"/>
                  <wp:docPr id="103" name="Picture 103" descr="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149" w:rsidRPr="00EA3F8B" w:rsidTr="00985C9A">
        <w:trPr>
          <w:trHeight w:val="129"/>
        </w:trPr>
        <w:tc>
          <w:tcPr>
            <w:tcW w:w="1530" w:type="dxa"/>
          </w:tcPr>
          <w:p w:rsidR="00970149" w:rsidRDefault="00970149" w:rsidP="00ED4A7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28</w:t>
            </w:r>
            <w:r w:rsidR="00ED4A78">
              <w:rPr>
                <w:rFonts w:ascii="Cambria" w:hAnsi="Cambria" w:cs="Arial"/>
                <w:b/>
                <w:lang w:val="en-GB"/>
              </w:rPr>
              <w:t>-30 June</w:t>
            </w:r>
            <w:r>
              <w:rPr>
                <w:rFonts w:ascii="Cambria" w:hAnsi="Cambria" w:cs="Arial"/>
                <w:b/>
                <w:lang w:val="en-GB"/>
              </w:rPr>
              <w:t xml:space="preserve"> </w:t>
            </w:r>
          </w:p>
        </w:tc>
        <w:tc>
          <w:tcPr>
            <w:tcW w:w="7848" w:type="dxa"/>
          </w:tcPr>
          <w:p w:rsidR="00970149" w:rsidRPr="00970149" w:rsidRDefault="00970149" w:rsidP="00970149">
            <w:pPr>
              <w:outlineLvl w:val="2"/>
              <w:rPr>
                <w:rStyle w:val="enhancedlinksboxtitle2"/>
                <w:rFonts w:asciiTheme="majorHAnsi" w:hAnsiTheme="majorHAnsi" w:cs="Arial"/>
                <w:b w:val="0"/>
                <w:bCs w:val="0"/>
                <w:color w:val="333333"/>
                <w:lang w:val="en-GB" w:eastAsia="en-GB"/>
              </w:rPr>
            </w:pPr>
            <w:r w:rsidRPr="00970149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>‘</w:t>
            </w:r>
            <w:r w:rsidRPr="00970149">
              <w:rPr>
                <w:rFonts w:asciiTheme="majorHAnsi" w:hAnsiTheme="majorHAnsi" w:cs="Arial"/>
                <w:color w:val="333333"/>
                <w:lang w:val="en-GB" w:eastAsia="en-GB"/>
              </w:rPr>
              <w:t>Towards a European Society? Transgressing Disciplinary Boundaries in European Studies Research</w:t>
            </w:r>
            <w:r>
              <w:rPr>
                <w:rFonts w:asciiTheme="majorHAnsi" w:hAnsiTheme="majorHAnsi" w:cs="Arial"/>
                <w:color w:val="333333"/>
                <w:lang w:val="en-GB" w:eastAsia="en-GB"/>
              </w:rPr>
              <w:t>’, Conference organised by Centre for European and International Studies Research (CEISR), University of Portsmouth,</w:t>
            </w:r>
            <w:r w:rsidR="00951724">
              <w:rPr>
                <w:rFonts w:asciiTheme="majorHAnsi" w:hAnsiTheme="majorHAnsi" w:cs="Arial"/>
                <w:color w:val="333333"/>
                <w:lang w:val="en-GB" w:eastAsia="en-GB"/>
              </w:rPr>
              <w:t xml:space="preserve"> UK</w:t>
            </w:r>
            <w:r>
              <w:rPr>
                <w:rFonts w:asciiTheme="majorHAnsi" w:hAnsiTheme="majorHAnsi" w:cs="Arial"/>
                <w:color w:val="333333"/>
                <w:lang w:val="en-GB" w:eastAsia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20207DE" wp14:editId="22F4940F">
                  <wp:extent cx="161925" cy="152400"/>
                  <wp:effectExtent l="0" t="0" r="9525" b="0"/>
                  <wp:docPr id="102" name="Picture 102" descr="ArticlesIcon1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3B4" w:rsidRPr="00EA3F8B" w:rsidTr="00985C9A">
        <w:trPr>
          <w:trHeight w:val="129"/>
        </w:trPr>
        <w:tc>
          <w:tcPr>
            <w:tcW w:w="1530" w:type="dxa"/>
          </w:tcPr>
          <w:p w:rsidR="00BC73B4" w:rsidRDefault="00BC73B4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Deadline: </w:t>
            </w:r>
          </w:p>
          <w:p w:rsidR="00BC73B4" w:rsidRDefault="00BC73B4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14 June 2012</w:t>
            </w:r>
          </w:p>
        </w:tc>
        <w:tc>
          <w:tcPr>
            <w:tcW w:w="7848" w:type="dxa"/>
          </w:tcPr>
          <w:p w:rsidR="00BC73B4" w:rsidRDefault="00BC73B4" w:rsidP="00E70D8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Call for Applications: Post-doctoral research fellow ‘The EU External Relations and Multilateral Cooperation’, in the context of the FP7 G</w:t>
            </w:r>
            <w:r w:rsidR="00A427DC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R:EEN</w:t>
            </w:r>
            <w:r w:rsidR="00E70D8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Project (</w:t>
            </w:r>
            <w:proofErr w:type="spellStart"/>
            <w:r w:rsidR="00E70D8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Université</w:t>
            </w:r>
            <w:proofErr w:type="spellEnd"/>
            <w:r w:rsidR="00E70D8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proofErr w:type="spellStart"/>
            <w:r w:rsidR="00E70D8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L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ibre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de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Bruxelles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BE)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7E3EB99" wp14:editId="0DD2363C">
                  <wp:extent cx="159385" cy="148590"/>
                  <wp:effectExtent l="0" t="0" r="0" b="3810"/>
                  <wp:docPr id="12" name="Picture 12" descr="ArticlesIcon1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F727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 xml:space="preserve">Edited by Linda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Kr</w:t>
      </w:r>
      <w:r w:rsidRPr="00EA3F8B">
        <w:rPr>
          <w:snapToGrid w:val="0"/>
          <w:spacing w:val="-2"/>
          <w:sz w:val="16"/>
          <w:szCs w:val="16"/>
          <w:lang w:val="en-GB"/>
        </w:rPr>
        <w:t>ӕ</w:t>
      </w:r>
      <w:r w:rsidRPr="00EA3F8B">
        <w:rPr>
          <w:rFonts w:ascii="Cambria" w:hAnsi="Cambria" w:cs="Arial"/>
          <w:sz w:val="16"/>
          <w:szCs w:val="16"/>
          <w:lang w:val="en-GB"/>
        </w:rPr>
        <w:t>mer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5C6618" w:rsidSect="00827079">
      <w:footerReference w:type="default" r:id="rId67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22" w:rsidRDefault="002F1522">
      <w:pPr>
        <w:spacing w:after="0" w:line="240" w:lineRule="auto"/>
      </w:pPr>
      <w:r>
        <w:separator/>
      </w:r>
    </w:p>
  </w:endnote>
  <w:endnote w:type="continuationSeparator" w:id="0">
    <w:p w:rsidR="002F1522" w:rsidRDefault="002F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22" w:rsidRDefault="002F15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4A2C">
      <w:rPr>
        <w:noProof/>
      </w:rPr>
      <w:t>1</w:t>
    </w:r>
    <w:r>
      <w:rPr>
        <w:noProof/>
      </w:rPr>
      <w:fldChar w:fldCharType="end"/>
    </w:r>
  </w:p>
  <w:p w:rsidR="002F1522" w:rsidRDefault="002F15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22" w:rsidRDefault="002F1522">
      <w:pPr>
        <w:spacing w:after="0" w:line="240" w:lineRule="auto"/>
      </w:pPr>
      <w:r>
        <w:separator/>
      </w:r>
    </w:p>
  </w:footnote>
  <w:footnote w:type="continuationSeparator" w:id="0">
    <w:p w:rsidR="002F1522" w:rsidRDefault="002F1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9" o:spid="_x0000_i1026" type="#_x0000_t75" alt="Description: ArticlesIcon1.jpg" style="width:20.25pt;height:24.75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53598"/>
    <w:rsid w:val="00053BFC"/>
    <w:rsid w:val="00070786"/>
    <w:rsid w:val="00086F3C"/>
    <w:rsid w:val="00093C3F"/>
    <w:rsid w:val="00094045"/>
    <w:rsid w:val="000A1A83"/>
    <w:rsid w:val="000A327C"/>
    <w:rsid w:val="000C6BD3"/>
    <w:rsid w:val="000C700C"/>
    <w:rsid w:val="000D4E84"/>
    <w:rsid w:val="000D79DA"/>
    <w:rsid w:val="000E69BF"/>
    <w:rsid w:val="000E6D49"/>
    <w:rsid w:val="000F1F94"/>
    <w:rsid w:val="000F2B38"/>
    <w:rsid w:val="001108DB"/>
    <w:rsid w:val="00115A39"/>
    <w:rsid w:val="00122B2A"/>
    <w:rsid w:val="001240C7"/>
    <w:rsid w:val="001402D2"/>
    <w:rsid w:val="0014199D"/>
    <w:rsid w:val="00162FBD"/>
    <w:rsid w:val="00172804"/>
    <w:rsid w:val="00181C4B"/>
    <w:rsid w:val="001A3109"/>
    <w:rsid w:val="001B606E"/>
    <w:rsid w:val="001B6CF6"/>
    <w:rsid w:val="001C33DA"/>
    <w:rsid w:val="001C696A"/>
    <w:rsid w:val="001D5F81"/>
    <w:rsid w:val="001E5C89"/>
    <w:rsid w:val="001E662B"/>
    <w:rsid w:val="001F1052"/>
    <w:rsid w:val="001F634B"/>
    <w:rsid w:val="00202BD2"/>
    <w:rsid w:val="00205AAF"/>
    <w:rsid w:val="00211621"/>
    <w:rsid w:val="00214AAB"/>
    <w:rsid w:val="002164C1"/>
    <w:rsid w:val="0022173B"/>
    <w:rsid w:val="00221DD6"/>
    <w:rsid w:val="00222166"/>
    <w:rsid w:val="00232E1D"/>
    <w:rsid w:val="00237832"/>
    <w:rsid w:val="00250939"/>
    <w:rsid w:val="00253278"/>
    <w:rsid w:val="002540C0"/>
    <w:rsid w:val="00254CE9"/>
    <w:rsid w:val="002641E5"/>
    <w:rsid w:val="0026520D"/>
    <w:rsid w:val="00265ABA"/>
    <w:rsid w:val="002749A7"/>
    <w:rsid w:val="00280CDE"/>
    <w:rsid w:val="00287596"/>
    <w:rsid w:val="00297390"/>
    <w:rsid w:val="00297A55"/>
    <w:rsid w:val="002A074A"/>
    <w:rsid w:val="002A0857"/>
    <w:rsid w:val="002A1A59"/>
    <w:rsid w:val="002A3109"/>
    <w:rsid w:val="002A3910"/>
    <w:rsid w:val="002B361F"/>
    <w:rsid w:val="002B7F58"/>
    <w:rsid w:val="002C7596"/>
    <w:rsid w:val="002D01E9"/>
    <w:rsid w:val="002D1824"/>
    <w:rsid w:val="002E7BD7"/>
    <w:rsid w:val="002F09BC"/>
    <w:rsid w:val="002F1522"/>
    <w:rsid w:val="002F2B7B"/>
    <w:rsid w:val="002F771A"/>
    <w:rsid w:val="00301B91"/>
    <w:rsid w:val="003028EE"/>
    <w:rsid w:val="003100E9"/>
    <w:rsid w:val="0031064A"/>
    <w:rsid w:val="00316090"/>
    <w:rsid w:val="00316ED3"/>
    <w:rsid w:val="00324BCF"/>
    <w:rsid w:val="00333AA8"/>
    <w:rsid w:val="00334D47"/>
    <w:rsid w:val="00340AA0"/>
    <w:rsid w:val="00347F4E"/>
    <w:rsid w:val="00352D34"/>
    <w:rsid w:val="003530EC"/>
    <w:rsid w:val="00354E1C"/>
    <w:rsid w:val="0035762D"/>
    <w:rsid w:val="003633C3"/>
    <w:rsid w:val="00366CA2"/>
    <w:rsid w:val="0037509E"/>
    <w:rsid w:val="00381A3F"/>
    <w:rsid w:val="00381D63"/>
    <w:rsid w:val="00395592"/>
    <w:rsid w:val="003968BE"/>
    <w:rsid w:val="003A55D5"/>
    <w:rsid w:val="003A72D8"/>
    <w:rsid w:val="003B24B0"/>
    <w:rsid w:val="003B3710"/>
    <w:rsid w:val="003C0FF4"/>
    <w:rsid w:val="003C3D33"/>
    <w:rsid w:val="003C71CD"/>
    <w:rsid w:val="003D0A07"/>
    <w:rsid w:val="003D2687"/>
    <w:rsid w:val="003D3765"/>
    <w:rsid w:val="003E465E"/>
    <w:rsid w:val="003E4701"/>
    <w:rsid w:val="003E6D22"/>
    <w:rsid w:val="003F05A3"/>
    <w:rsid w:val="004140AF"/>
    <w:rsid w:val="004159E5"/>
    <w:rsid w:val="00423286"/>
    <w:rsid w:val="004317D9"/>
    <w:rsid w:val="00440528"/>
    <w:rsid w:val="0044200C"/>
    <w:rsid w:val="00450BF9"/>
    <w:rsid w:val="00451358"/>
    <w:rsid w:val="00452DF4"/>
    <w:rsid w:val="0046136F"/>
    <w:rsid w:val="00462EDB"/>
    <w:rsid w:val="004660F0"/>
    <w:rsid w:val="00471DBE"/>
    <w:rsid w:val="00472C41"/>
    <w:rsid w:val="004768A2"/>
    <w:rsid w:val="0048455E"/>
    <w:rsid w:val="00486634"/>
    <w:rsid w:val="00490ECB"/>
    <w:rsid w:val="00497D8E"/>
    <w:rsid w:val="004A0190"/>
    <w:rsid w:val="004A367D"/>
    <w:rsid w:val="004B280D"/>
    <w:rsid w:val="004B54D8"/>
    <w:rsid w:val="004C2D9F"/>
    <w:rsid w:val="004C36DC"/>
    <w:rsid w:val="004C3EDD"/>
    <w:rsid w:val="004C4CD2"/>
    <w:rsid w:val="004C6265"/>
    <w:rsid w:val="004E202E"/>
    <w:rsid w:val="004E3CB7"/>
    <w:rsid w:val="004E709F"/>
    <w:rsid w:val="004E7861"/>
    <w:rsid w:val="004F6017"/>
    <w:rsid w:val="004F6A5B"/>
    <w:rsid w:val="0050263C"/>
    <w:rsid w:val="00502D50"/>
    <w:rsid w:val="0050515B"/>
    <w:rsid w:val="0050563A"/>
    <w:rsid w:val="0050630B"/>
    <w:rsid w:val="00514EC1"/>
    <w:rsid w:val="00516B77"/>
    <w:rsid w:val="0051728F"/>
    <w:rsid w:val="0051743F"/>
    <w:rsid w:val="00517753"/>
    <w:rsid w:val="005226ED"/>
    <w:rsid w:val="00533FE4"/>
    <w:rsid w:val="00543B6F"/>
    <w:rsid w:val="005538EE"/>
    <w:rsid w:val="00567BE1"/>
    <w:rsid w:val="00570EF2"/>
    <w:rsid w:val="00572D8D"/>
    <w:rsid w:val="00591AA8"/>
    <w:rsid w:val="005A1BCF"/>
    <w:rsid w:val="005A309E"/>
    <w:rsid w:val="005A3EB9"/>
    <w:rsid w:val="005C1866"/>
    <w:rsid w:val="005C5BAC"/>
    <w:rsid w:val="005C6618"/>
    <w:rsid w:val="005C6AB7"/>
    <w:rsid w:val="005D0122"/>
    <w:rsid w:val="005D10A4"/>
    <w:rsid w:val="005D1418"/>
    <w:rsid w:val="005D5C09"/>
    <w:rsid w:val="005D7783"/>
    <w:rsid w:val="005E276F"/>
    <w:rsid w:val="005E28EA"/>
    <w:rsid w:val="005F56F7"/>
    <w:rsid w:val="00606BB6"/>
    <w:rsid w:val="00610B38"/>
    <w:rsid w:val="006110F8"/>
    <w:rsid w:val="00614BD1"/>
    <w:rsid w:val="00622988"/>
    <w:rsid w:val="00623CDF"/>
    <w:rsid w:val="00624C24"/>
    <w:rsid w:val="006251C1"/>
    <w:rsid w:val="006359F8"/>
    <w:rsid w:val="00635AD9"/>
    <w:rsid w:val="00635F76"/>
    <w:rsid w:val="0065678E"/>
    <w:rsid w:val="00657D49"/>
    <w:rsid w:val="00670D4A"/>
    <w:rsid w:val="006742DF"/>
    <w:rsid w:val="00676501"/>
    <w:rsid w:val="006775C4"/>
    <w:rsid w:val="0068367E"/>
    <w:rsid w:val="00685A49"/>
    <w:rsid w:val="0068611B"/>
    <w:rsid w:val="006A2C9D"/>
    <w:rsid w:val="006B302D"/>
    <w:rsid w:val="006B6A9F"/>
    <w:rsid w:val="006B6CBA"/>
    <w:rsid w:val="006C614B"/>
    <w:rsid w:val="006D2E0C"/>
    <w:rsid w:val="006D3420"/>
    <w:rsid w:val="006E3D36"/>
    <w:rsid w:val="006E442A"/>
    <w:rsid w:val="006E53C8"/>
    <w:rsid w:val="006E7F6B"/>
    <w:rsid w:val="006F0311"/>
    <w:rsid w:val="006F363E"/>
    <w:rsid w:val="006F499F"/>
    <w:rsid w:val="00711680"/>
    <w:rsid w:val="007152CF"/>
    <w:rsid w:val="00715F70"/>
    <w:rsid w:val="0072146A"/>
    <w:rsid w:val="007260D2"/>
    <w:rsid w:val="00732D6A"/>
    <w:rsid w:val="007368D2"/>
    <w:rsid w:val="007379E6"/>
    <w:rsid w:val="00740C65"/>
    <w:rsid w:val="007414BD"/>
    <w:rsid w:val="00742453"/>
    <w:rsid w:val="007433AC"/>
    <w:rsid w:val="00743E22"/>
    <w:rsid w:val="00746C97"/>
    <w:rsid w:val="0075023A"/>
    <w:rsid w:val="00757172"/>
    <w:rsid w:val="007649AC"/>
    <w:rsid w:val="007669E1"/>
    <w:rsid w:val="0076799E"/>
    <w:rsid w:val="007738EE"/>
    <w:rsid w:val="00775B0E"/>
    <w:rsid w:val="0077604A"/>
    <w:rsid w:val="007826CC"/>
    <w:rsid w:val="007A17C1"/>
    <w:rsid w:val="007A1F19"/>
    <w:rsid w:val="007A3584"/>
    <w:rsid w:val="007A4EA0"/>
    <w:rsid w:val="007B0769"/>
    <w:rsid w:val="007B10D0"/>
    <w:rsid w:val="007C1590"/>
    <w:rsid w:val="007C227F"/>
    <w:rsid w:val="007D2010"/>
    <w:rsid w:val="007D553F"/>
    <w:rsid w:val="007E6EF2"/>
    <w:rsid w:val="007F04B6"/>
    <w:rsid w:val="007F4A2C"/>
    <w:rsid w:val="007F5138"/>
    <w:rsid w:val="00806FA7"/>
    <w:rsid w:val="0081024C"/>
    <w:rsid w:val="008130C5"/>
    <w:rsid w:val="00816AEC"/>
    <w:rsid w:val="00824C12"/>
    <w:rsid w:val="00826B3A"/>
    <w:rsid w:val="00827079"/>
    <w:rsid w:val="00836E80"/>
    <w:rsid w:val="00837890"/>
    <w:rsid w:val="008421D8"/>
    <w:rsid w:val="0084614B"/>
    <w:rsid w:val="0085379B"/>
    <w:rsid w:val="0086160E"/>
    <w:rsid w:val="00865D76"/>
    <w:rsid w:val="0086661B"/>
    <w:rsid w:val="00872C6C"/>
    <w:rsid w:val="00874872"/>
    <w:rsid w:val="0087594B"/>
    <w:rsid w:val="00876719"/>
    <w:rsid w:val="008A0369"/>
    <w:rsid w:val="008A0957"/>
    <w:rsid w:val="008A277F"/>
    <w:rsid w:val="008A3050"/>
    <w:rsid w:val="008A5B3C"/>
    <w:rsid w:val="008A72AC"/>
    <w:rsid w:val="008B0C77"/>
    <w:rsid w:val="008B3F5D"/>
    <w:rsid w:val="008C2E27"/>
    <w:rsid w:val="008D31E1"/>
    <w:rsid w:val="008D3D36"/>
    <w:rsid w:val="008E0116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300C"/>
    <w:rsid w:val="009246D4"/>
    <w:rsid w:val="00924FBE"/>
    <w:rsid w:val="009277CF"/>
    <w:rsid w:val="00940E68"/>
    <w:rsid w:val="009443D9"/>
    <w:rsid w:val="00951724"/>
    <w:rsid w:val="00951C9A"/>
    <w:rsid w:val="009629B5"/>
    <w:rsid w:val="00965127"/>
    <w:rsid w:val="00970149"/>
    <w:rsid w:val="00970AD6"/>
    <w:rsid w:val="00974E96"/>
    <w:rsid w:val="00976618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A66AA"/>
    <w:rsid w:val="009B780A"/>
    <w:rsid w:val="009C2CC8"/>
    <w:rsid w:val="009D014C"/>
    <w:rsid w:val="009E003E"/>
    <w:rsid w:val="00A04E78"/>
    <w:rsid w:val="00A1709F"/>
    <w:rsid w:val="00A2494D"/>
    <w:rsid w:val="00A3325B"/>
    <w:rsid w:val="00A334A0"/>
    <w:rsid w:val="00A35B95"/>
    <w:rsid w:val="00A40252"/>
    <w:rsid w:val="00A4210F"/>
    <w:rsid w:val="00A427DC"/>
    <w:rsid w:val="00A44CDF"/>
    <w:rsid w:val="00A45C63"/>
    <w:rsid w:val="00A45F74"/>
    <w:rsid w:val="00A46CB7"/>
    <w:rsid w:val="00A531C6"/>
    <w:rsid w:val="00A56BEE"/>
    <w:rsid w:val="00A62CE2"/>
    <w:rsid w:val="00A74AD1"/>
    <w:rsid w:val="00A74F85"/>
    <w:rsid w:val="00A77804"/>
    <w:rsid w:val="00A853F6"/>
    <w:rsid w:val="00A95FF3"/>
    <w:rsid w:val="00AB056E"/>
    <w:rsid w:val="00AC4595"/>
    <w:rsid w:val="00AC6F6B"/>
    <w:rsid w:val="00AC7082"/>
    <w:rsid w:val="00AD19DE"/>
    <w:rsid w:val="00AD5EFC"/>
    <w:rsid w:val="00AE2AB3"/>
    <w:rsid w:val="00AE3BB7"/>
    <w:rsid w:val="00AE790F"/>
    <w:rsid w:val="00AF5357"/>
    <w:rsid w:val="00AF6222"/>
    <w:rsid w:val="00B03047"/>
    <w:rsid w:val="00B0418C"/>
    <w:rsid w:val="00B11217"/>
    <w:rsid w:val="00B11DF6"/>
    <w:rsid w:val="00B21B19"/>
    <w:rsid w:val="00B27CDE"/>
    <w:rsid w:val="00B34834"/>
    <w:rsid w:val="00B34AF1"/>
    <w:rsid w:val="00B37D4E"/>
    <w:rsid w:val="00B40043"/>
    <w:rsid w:val="00B45DDF"/>
    <w:rsid w:val="00B46954"/>
    <w:rsid w:val="00B630DE"/>
    <w:rsid w:val="00B6582E"/>
    <w:rsid w:val="00B85145"/>
    <w:rsid w:val="00B9250F"/>
    <w:rsid w:val="00B93155"/>
    <w:rsid w:val="00BA410A"/>
    <w:rsid w:val="00BA44CE"/>
    <w:rsid w:val="00BC4F76"/>
    <w:rsid w:val="00BC73B4"/>
    <w:rsid w:val="00BD0598"/>
    <w:rsid w:val="00BD21F4"/>
    <w:rsid w:val="00BD58A1"/>
    <w:rsid w:val="00C04D8F"/>
    <w:rsid w:val="00C0586D"/>
    <w:rsid w:val="00C12BA1"/>
    <w:rsid w:val="00C13DDC"/>
    <w:rsid w:val="00C247A3"/>
    <w:rsid w:val="00C269D8"/>
    <w:rsid w:val="00C27BF0"/>
    <w:rsid w:val="00C31D1D"/>
    <w:rsid w:val="00C5080B"/>
    <w:rsid w:val="00C52147"/>
    <w:rsid w:val="00C64CCE"/>
    <w:rsid w:val="00C676CB"/>
    <w:rsid w:val="00C80A84"/>
    <w:rsid w:val="00C83343"/>
    <w:rsid w:val="00C86359"/>
    <w:rsid w:val="00C9131B"/>
    <w:rsid w:val="00C97769"/>
    <w:rsid w:val="00CB0089"/>
    <w:rsid w:val="00CD6894"/>
    <w:rsid w:val="00CD6A7C"/>
    <w:rsid w:val="00CD76D4"/>
    <w:rsid w:val="00CE1FE1"/>
    <w:rsid w:val="00CE60FD"/>
    <w:rsid w:val="00CE6238"/>
    <w:rsid w:val="00D05484"/>
    <w:rsid w:val="00D11021"/>
    <w:rsid w:val="00D11A3A"/>
    <w:rsid w:val="00D37A05"/>
    <w:rsid w:val="00D5242D"/>
    <w:rsid w:val="00D535C5"/>
    <w:rsid w:val="00D53C47"/>
    <w:rsid w:val="00D56A68"/>
    <w:rsid w:val="00D646EA"/>
    <w:rsid w:val="00D660F8"/>
    <w:rsid w:val="00D7160E"/>
    <w:rsid w:val="00D76849"/>
    <w:rsid w:val="00D76A46"/>
    <w:rsid w:val="00D83083"/>
    <w:rsid w:val="00D86241"/>
    <w:rsid w:val="00D92ED9"/>
    <w:rsid w:val="00DA50C0"/>
    <w:rsid w:val="00DB3D78"/>
    <w:rsid w:val="00DB5715"/>
    <w:rsid w:val="00DD08B9"/>
    <w:rsid w:val="00DD7C55"/>
    <w:rsid w:val="00DE1170"/>
    <w:rsid w:val="00DE1927"/>
    <w:rsid w:val="00DF0053"/>
    <w:rsid w:val="00E00281"/>
    <w:rsid w:val="00E0069E"/>
    <w:rsid w:val="00E0480F"/>
    <w:rsid w:val="00E15011"/>
    <w:rsid w:val="00E153DB"/>
    <w:rsid w:val="00E15A15"/>
    <w:rsid w:val="00E16472"/>
    <w:rsid w:val="00E24CF6"/>
    <w:rsid w:val="00E333DC"/>
    <w:rsid w:val="00E345C6"/>
    <w:rsid w:val="00E403E6"/>
    <w:rsid w:val="00E407E4"/>
    <w:rsid w:val="00E423D9"/>
    <w:rsid w:val="00E52208"/>
    <w:rsid w:val="00E60D43"/>
    <w:rsid w:val="00E65220"/>
    <w:rsid w:val="00E70D8D"/>
    <w:rsid w:val="00E71EA2"/>
    <w:rsid w:val="00E73606"/>
    <w:rsid w:val="00E76E71"/>
    <w:rsid w:val="00E81436"/>
    <w:rsid w:val="00E83031"/>
    <w:rsid w:val="00E83A6E"/>
    <w:rsid w:val="00E842EA"/>
    <w:rsid w:val="00E910BF"/>
    <w:rsid w:val="00E9453D"/>
    <w:rsid w:val="00EA3BB9"/>
    <w:rsid w:val="00EA3F8B"/>
    <w:rsid w:val="00EA51CD"/>
    <w:rsid w:val="00EA51E3"/>
    <w:rsid w:val="00EB4332"/>
    <w:rsid w:val="00EC3C28"/>
    <w:rsid w:val="00EC7101"/>
    <w:rsid w:val="00ED106B"/>
    <w:rsid w:val="00ED4A78"/>
    <w:rsid w:val="00EF2054"/>
    <w:rsid w:val="00EF7470"/>
    <w:rsid w:val="00F011F0"/>
    <w:rsid w:val="00F042B7"/>
    <w:rsid w:val="00F056DD"/>
    <w:rsid w:val="00F11313"/>
    <w:rsid w:val="00F12B8A"/>
    <w:rsid w:val="00F22967"/>
    <w:rsid w:val="00F25C99"/>
    <w:rsid w:val="00F32AD6"/>
    <w:rsid w:val="00F335A1"/>
    <w:rsid w:val="00F406E9"/>
    <w:rsid w:val="00F41409"/>
    <w:rsid w:val="00F43420"/>
    <w:rsid w:val="00F43807"/>
    <w:rsid w:val="00F43EBD"/>
    <w:rsid w:val="00F5701B"/>
    <w:rsid w:val="00F72758"/>
    <w:rsid w:val="00F76158"/>
    <w:rsid w:val="00F86B46"/>
    <w:rsid w:val="00F87E5F"/>
    <w:rsid w:val="00F9512F"/>
    <w:rsid w:val="00FA735B"/>
    <w:rsid w:val="00FB21B8"/>
    <w:rsid w:val="00FB5BAD"/>
    <w:rsid w:val="00FB7E0D"/>
    <w:rsid w:val="00FC0F46"/>
    <w:rsid w:val="00FC7642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a.eu/rapid/pressReleasesAction.do?reference=IP/12/561&amp;format=HTML&amp;aged=0&amp;language=EN&amp;guiLanguage=en" TargetMode="External"/><Relationship Id="rId18" Type="http://schemas.openxmlformats.org/officeDocument/2006/relationships/hyperlink" Target="http://europa.eu/rapid/pressReleasesAction.do?reference=STAT/12/88&amp;format=HTML&amp;aged=0&amp;language=EN&amp;guiLanguage=en" TargetMode="External"/><Relationship Id="rId26" Type="http://schemas.openxmlformats.org/officeDocument/2006/relationships/hyperlink" Target="http://europa.eu/rapid/pressReleasesAction.do?reference=IP/12/598&amp;format=HTML&amp;aged=0&amp;language=EN&amp;guiLanguage=en" TargetMode="External"/><Relationship Id="rId39" Type="http://schemas.openxmlformats.org/officeDocument/2006/relationships/hyperlink" Target="http://www.eda.europa.eu/News/12-06-11/EDA_is_helping_European_militaries_counter_IEDs" TargetMode="External"/><Relationship Id="rId21" Type="http://schemas.openxmlformats.org/officeDocument/2006/relationships/hyperlink" Target="http://www.europarl.europa.eu/news/en/pressroom/content/20120612IPR46704/html/MEPs-want-human-rights-pledge-before-backing-trade-pact-with-Peru-and-Colombia" TargetMode="External"/><Relationship Id="rId34" Type="http://schemas.openxmlformats.org/officeDocument/2006/relationships/hyperlink" Target="http://eu2012.dk/en/NewsList/Juni/Uge-23/Terror" TargetMode="External"/><Relationship Id="rId42" Type="http://schemas.openxmlformats.org/officeDocument/2006/relationships/hyperlink" Target="http://register.consilium.europa.eu/pdf/en/12/st10/st10912.en12.pdf" TargetMode="External"/><Relationship Id="rId47" Type="http://schemas.openxmlformats.org/officeDocument/2006/relationships/hyperlink" Target="http://europa.eu/rapid/pressReleasesAction.do?reference=MEMO/12/435&amp;format=HTML&amp;aged=0&amp;language=EN&amp;guiLanguage=en" TargetMode="External"/><Relationship Id="rId50" Type="http://schemas.openxmlformats.org/officeDocument/2006/relationships/hyperlink" Target="http://europa.eu/rapid/pressReleasesAction.do?reference=IP/12/608&amp;format=HTML&amp;aged=0&amp;language=EN&amp;guiLanguage=en" TargetMode="External"/><Relationship Id="rId55" Type="http://schemas.openxmlformats.org/officeDocument/2006/relationships/hyperlink" Target="http://www.uaces.org/events/calendar/event.php?recordID=543" TargetMode="External"/><Relationship Id="rId63" Type="http://schemas.openxmlformats.org/officeDocument/2006/relationships/hyperlink" Target="http://www.cecicn.eu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europa.eu/rapid/pressReleasesAction.do?reference=SPEECH/12/421&amp;format=HTML&amp;aged=0&amp;language=EN&amp;guiLanguage=en" TargetMode="External"/><Relationship Id="rId29" Type="http://schemas.openxmlformats.org/officeDocument/2006/relationships/hyperlink" Target="http://register.consilium.europa.eu/pdf/en/12/st09/st09880.en12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SPEECH/12/451&amp;format=HTML&amp;aged=0&amp;language=EN&amp;guiLanguage=en" TargetMode="External"/><Relationship Id="rId24" Type="http://schemas.openxmlformats.org/officeDocument/2006/relationships/hyperlink" Target="http://www.europarl.europa.eu/delegations/en/studiesdownload.html?languageDocument=EN&amp;file=74455" TargetMode="External"/><Relationship Id="rId32" Type="http://schemas.openxmlformats.org/officeDocument/2006/relationships/hyperlink" Target="http://www.consilium.europa.eu/uedocs/cms_data/docs/pressdata/EN/foraff/130649.pdf" TargetMode="External"/><Relationship Id="rId37" Type="http://schemas.openxmlformats.org/officeDocument/2006/relationships/hyperlink" Target="http://register.consilium.europa.eu/pdf/en/12/st11/st11492.en12.pdf" TargetMode="External"/><Relationship Id="rId40" Type="http://schemas.openxmlformats.org/officeDocument/2006/relationships/hyperlink" Target="http://register.consilium.europa.eu/pdf/en/12/st11/st11242.en12.pdf" TargetMode="External"/><Relationship Id="rId45" Type="http://schemas.openxmlformats.org/officeDocument/2006/relationships/hyperlink" Target="http://www.consilium.europa.eu/uedocs/cms_data/docs/pressdata/EN/foraff/130777.pdf" TargetMode="External"/><Relationship Id="rId53" Type="http://schemas.openxmlformats.org/officeDocument/2006/relationships/hyperlink" Target="http://europa.eu/rapid/pressReleasesAction.do?reference=MEMO/12/452" TargetMode="External"/><Relationship Id="rId58" Type="http://schemas.openxmlformats.org/officeDocument/2006/relationships/hyperlink" Target="http://www.eda.europa.eu/news/12-06-06/Military_Green_2012_%e2%80%93_Programme_Unveiled" TargetMode="External"/><Relationship Id="rId66" Type="http://schemas.openxmlformats.org/officeDocument/2006/relationships/hyperlink" Target="http://repi.ulb.ac.be/dossiers_fichiers/green-post-doc-research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.eu/rapid/pressReleasesAction.do?reference=IP/12/567&amp;format=HTML&amp;aged=0&amp;language=EN&amp;guiLanguage=en" TargetMode="External"/><Relationship Id="rId23" Type="http://schemas.openxmlformats.org/officeDocument/2006/relationships/hyperlink" Target="http://www.consilium.europa.eu/uedocs/cms_data/docs/pressdata/EN/foraff/130994.pdf" TargetMode="External"/><Relationship Id="rId28" Type="http://schemas.openxmlformats.org/officeDocument/2006/relationships/hyperlink" Target="http://register.consilium.europa.eu/pdf/en/12/st08/st08181.en12.pdf" TargetMode="External"/><Relationship Id="rId36" Type="http://schemas.openxmlformats.org/officeDocument/2006/relationships/hyperlink" Target="http://eur-lex.europa.eu/LexUriServ/LexUriServ.do?uri=OJ:L:2012:146:0046:0047:EN:PDF" TargetMode="External"/><Relationship Id="rId49" Type="http://schemas.openxmlformats.org/officeDocument/2006/relationships/hyperlink" Target="http://www.europarl.europa.eu/news/en/headlines/content/20120608STO46486/html/MEPs-approve-plans-for-EBRD-support-to-Arab-Spring-economies" TargetMode="External"/><Relationship Id="rId57" Type="http://schemas.openxmlformats.org/officeDocument/2006/relationships/hyperlink" Target="http://www.asser.nl/events.aspx?id=299" TargetMode="External"/><Relationship Id="rId61" Type="http://schemas.openxmlformats.org/officeDocument/2006/relationships/hyperlink" Target="http://www.asser.nl/events.aspx?id=307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europarl.europa.eu/news/en/pressroom/content/20120612IPR46702/html/Parliament-backs-new-EU-trade-preferences-for-countries-in-need" TargetMode="External"/><Relationship Id="rId31" Type="http://schemas.openxmlformats.org/officeDocument/2006/relationships/hyperlink" Target="http://www.eesc.europa.eu/?i=portal.en.press-releases.23735" TargetMode="External"/><Relationship Id="rId44" Type="http://schemas.openxmlformats.org/officeDocument/2006/relationships/hyperlink" Target="http://europa.eu/rapid/pressReleasesAction.do?reference=IP/12/581&amp;format=HTML&amp;aged=0&amp;language=EN&amp;guiLanguage=en" TargetMode="External"/><Relationship Id="rId52" Type="http://schemas.openxmlformats.org/officeDocument/2006/relationships/hyperlink" Target="http://curia.europa.eu/juris/document/document.jsf?text=&amp;docid=123841&amp;pageIndex=0&amp;doclang=EN&amp;mode=lst&amp;dir=&amp;occ=first&amp;part=1&amp;cid=948868" TargetMode="External"/><Relationship Id="rId60" Type="http://schemas.openxmlformats.org/officeDocument/2006/relationships/hyperlink" Target="http://www.cbs.dk/Forskning/Institutter-centre/Institutter/DBP/Hoejreboks/Arrangementer/2012-06-21-09-00-00-International-graduate-conference-United-We-Stand" TargetMode="External"/><Relationship Id="rId65" Type="http://schemas.openxmlformats.org/officeDocument/2006/relationships/hyperlink" Target="http://www.port.ac.uk/research/ceisr/europeanstudiescon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ister.consilium.europa.eu/pdf/en/12/st01/st01954.en12.pdf" TargetMode="External"/><Relationship Id="rId14" Type="http://schemas.openxmlformats.org/officeDocument/2006/relationships/hyperlink" Target="http://europa.eu/rapid/pressReleasesAction.do?reference=IP/12/585&amp;format=HTML&amp;aged=0&amp;language=EN&amp;guiLanguage=en" TargetMode="External"/><Relationship Id="rId22" Type="http://schemas.openxmlformats.org/officeDocument/2006/relationships/hyperlink" Target="http://www.consilium.europa.eu/uedocs/cms_data/docs/pressdata/EN/foraff/131023.pdf" TargetMode="External"/><Relationship Id="rId27" Type="http://schemas.openxmlformats.org/officeDocument/2006/relationships/hyperlink" Target="http://europa.eu/rapid/pressReleasesAction.do?reference=MEMO/12/444&amp;format=HTML&amp;aged=0&amp;language=EN&amp;guiLanguage=en" TargetMode="External"/><Relationship Id="rId30" Type="http://schemas.openxmlformats.org/officeDocument/2006/relationships/hyperlink" Target="http://europa.eu/rapid/pressReleasesAction.do?reference=MEMO/12/434&amp;format=HTML&amp;aged=0&amp;language=EN&amp;guiLanguage=en" TargetMode="External"/><Relationship Id="rId35" Type="http://schemas.openxmlformats.org/officeDocument/2006/relationships/hyperlink" Target="http://register.consilium.europa.eu/pdf/en/12/st10/st10924.en12.pdf" TargetMode="External"/><Relationship Id="rId43" Type="http://schemas.openxmlformats.org/officeDocument/2006/relationships/hyperlink" Target="http://register.consilium.europa.eu/pdf/en/12/st09/st09238.en12.pdf" TargetMode="External"/><Relationship Id="rId48" Type="http://schemas.openxmlformats.org/officeDocument/2006/relationships/hyperlink" Target="http://europa.eu/rapid/pressReleasesAction.do?reference=SPEECH/12/434&amp;format=HTML&amp;aged=0&amp;language=EN&amp;guiLanguage=en" TargetMode="External"/><Relationship Id="rId56" Type="http://schemas.openxmlformats.org/officeDocument/2006/relationships/hyperlink" Target="http://www.uaces.org/events/conferences/brussels/" TargetMode="External"/><Relationship Id="rId64" Type="http://schemas.openxmlformats.org/officeDocument/2006/relationships/hyperlink" Target="http://www.birmingham.ac.uk/research/activity/iel/news/events/conference-2012.aspx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hyperlink" Target="http://curia.europa.eu/jcms/upload/docs/application/pdf/2012-06/cp120078en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european-council.europa.eu/home-page/highlights/eu-russia-joint-commitment-to-develop-strategic-partnership-further?lang=en" TargetMode="External"/><Relationship Id="rId17" Type="http://schemas.openxmlformats.org/officeDocument/2006/relationships/hyperlink" Target="http://ec.europa.eu/agriculture/newsroom/82_en.htm" TargetMode="External"/><Relationship Id="rId25" Type="http://schemas.openxmlformats.org/officeDocument/2006/relationships/hyperlink" Target="http://www.europarl.europa.eu/delegations/en/studiesdownload.html?languageDocument=EN&amp;file=74451" TargetMode="External"/><Relationship Id="rId33" Type="http://schemas.openxmlformats.org/officeDocument/2006/relationships/hyperlink" Target="http://register.consilium.europa.eu/pdf/en/12/st10/st10608.en12.pdf" TargetMode="External"/><Relationship Id="rId38" Type="http://schemas.openxmlformats.org/officeDocument/2006/relationships/hyperlink" Target="http://www.eda.europa.eu/News/12-06-08/EDA_and_Cassidian_Sign_First_Effective_Procurement_Methods_Contract_on_Counter-IED_Training" TargetMode="External"/><Relationship Id="rId46" Type="http://schemas.openxmlformats.org/officeDocument/2006/relationships/hyperlink" Target="http://www.eib.org/projects/press/2012/2012-073-albania-eur-35-m-for-fier-by-pass.htm?media=rss&amp;language=en" TargetMode="External"/><Relationship Id="rId59" Type="http://schemas.openxmlformats.org/officeDocument/2006/relationships/hyperlink" Target="http://onglobalisation.com/conference-2012/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ww.europarl.europa.eu/news/en/pressroom/content/20120613IPR46762/html/EU-Japan-trade-talks-MEPs-fear-for-EU-car-market" TargetMode="External"/><Relationship Id="rId41" Type="http://schemas.openxmlformats.org/officeDocument/2006/relationships/hyperlink" Target="http://www.consilium.europa.eu/uedocs/cms_data/docs/pressdata/EN/foraff/130781.pdf" TargetMode="External"/><Relationship Id="rId54" Type="http://schemas.openxmlformats.org/officeDocument/2006/relationships/hyperlink" Target="http://www2.lse.ac.uk/internationalRelations/centresandunits/EFPU/EUFPafterLisbon.aspx" TargetMode="External"/><Relationship Id="rId62" Type="http://schemas.openxmlformats.org/officeDocument/2006/relationships/hyperlink" Target="http://www2.hull.ac.uk/science/isdrc18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6171</Characters>
  <Application>Microsoft Office Word</Application>
  <DocSecurity>4</DocSecurity>
  <Lines>90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2012-05-14T14:58:00Z</cp:lastPrinted>
  <dcterms:created xsi:type="dcterms:W3CDTF">2012-06-19T15:25:00Z</dcterms:created>
  <dcterms:modified xsi:type="dcterms:W3CDTF">2012-06-19T15:25:00Z</dcterms:modified>
</cp:coreProperties>
</file>