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99E" w:rsidRPr="00D94B9C" w:rsidRDefault="00FB3F37" w:rsidP="0076799E">
      <w:pPr>
        <w:pStyle w:val="Heading1"/>
        <w:spacing w:before="0" w:beforeAutospacing="0" w:after="0" w:afterAutospacing="0" w:line="276" w:lineRule="auto"/>
        <w:jc w:val="center"/>
        <w:rPr>
          <w:sz w:val="18"/>
          <w:szCs w:val="18"/>
          <w:lang w:val="en-GB"/>
        </w:rPr>
      </w:pPr>
      <w:r w:rsidRPr="00D94B9C">
        <w:rPr>
          <w:noProof/>
          <w:sz w:val="18"/>
          <w:szCs w:val="18"/>
          <w:lang w:val="en-GB" w:eastAsia="en-GB"/>
        </w:rPr>
        <w:drawing>
          <wp:inline distT="0" distB="0" distL="0" distR="0" wp14:anchorId="069FC49E" wp14:editId="3A4696C0">
            <wp:extent cx="3220085" cy="1081405"/>
            <wp:effectExtent l="0" t="0" r="0" b="4445"/>
            <wp:docPr id="1" name="Kép 1" descr="Centre for the Law of EU External Relations (CL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entre for the Law of EU External Relations (CLE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0085" cy="1081405"/>
                    </a:xfrm>
                    <a:prstGeom prst="rect">
                      <a:avLst/>
                    </a:prstGeom>
                    <a:noFill/>
                    <a:ln>
                      <a:noFill/>
                    </a:ln>
                  </pic:spPr>
                </pic:pic>
              </a:graphicData>
            </a:graphic>
          </wp:inline>
        </w:drawing>
      </w:r>
    </w:p>
    <w:p w:rsidR="0076799E" w:rsidRPr="00D94B9C" w:rsidRDefault="0076799E" w:rsidP="0076799E">
      <w:pPr>
        <w:pStyle w:val="Heading1"/>
        <w:spacing w:line="276" w:lineRule="auto"/>
        <w:jc w:val="center"/>
        <w:rPr>
          <w:rFonts w:ascii="Cambria" w:hAnsi="Cambria"/>
          <w:sz w:val="32"/>
          <w:szCs w:val="32"/>
          <w:lang w:val="en-GB"/>
        </w:rPr>
      </w:pPr>
      <w:r w:rsidRPr="00D94B9C">
        <w:rPr>
          <w:rFonts w:ascii="Cambria" w:hAnsi="Cambria"/>
          <w:sz w:val="32"/>
          <w:szCs w:val="32"/>
          <w:lang w:val="en-GB"/>
        </w:rPr>
        <w:t xml:space="preserve">News Service week </w:t>
      </w:r>
      <w:r w:rsidR="0083418C" w:rsidRPr="00D94B9C">
        <w:rPr>
          <w:rFonts w:ascii="Cambria" w:hAnsi="Cambria"/>
          <w:sz w:val="32"/>
          <w:szCs w:val="32"/>
          <w:lang w:val="en-GB"/>
        </w:rPr>
        <w:t>49</w:t>
      </w:r>
      <w:r w:rsidR="000310B4" w:rsidRPr="00D94B9C">
        <w:rPr>
          <w:rFonts w:ascii="Cambria" w:hAnsi="Cambria"/>
          <w:sz w:val="32"/>
          <w:szCs w:val="32"/>
          <w:lang w:val="en-GB"/>
        </w:rPr>
        <w:t>/</w:t>
      </w:r>
      <w:r w:rsidRPr="00D94B9C">
        <w:rPr>
          <w:rFonts w:ascii="Cambria" w:hAnsi="Cambria"/>
          <w:sz w:val="32"/>
          <w:szCs w:val="32"/>
          <w:lang w:val="en-GB"/>
        </w:rPr>
        <w:t>2012</w:t>
      </w:r>
    </w:p>
    <w:p w:rsidR="007F35E5" w:rsidRPr="00D94B9C" w:rsidRDefault="00C43620" w:rsidP="005D7412">
      <w:pPr>
        <w:pStyle w:val="Heading1"/>
        <w:spacing w:line="276" w:lineRule="auto"/>
        <w:jc w:val="center"/>
        <w:rPr>
          <w:rFonts w:ascii="Cambria" w:hAnsi="Cambria"/>
          <w:sz w:val="26"/>
          <w:szCs w:val="26"/>
          <w:lang w:val="en-GB"/>
        </w:rPr>
      </w:pPr>
      <w:r>
        <w:rPr>
          <w:rFonts w:ascii="Cambria" w:hAnsi="Cambria"/>
          <w:sz w:val="26"/>
          <w:szCs w:val="26"/>
          <w:lang w:val="en-GB"/>
        </w:rPr>
        <w:t>(</w:t>
      </w:r>
      <w:r w:rsidR="0083418C" w:rsidRPr="00D94B9C">
        <w:rPr>
          <w:rFonts w:ascii="Cambria" w:hAnsi="Cambria"/>
          <w:sz w:val="26"/>
          <w:szCs w:val="26"/>
          <w:lang w:val="en-GB"/>
        </w:rPr>
        <w:t>3</w:t>
      </w:r>
      <w:r w:rsidR="007C3B8C" w:rsidRPr="00D94B9C">
        <w:rPr>
          <w:rFonts w:ascii="Cambria" w:hAnsi="Cambria"/>
          <w:sz w:val="26"/>
          <w:szCs w:val="26"/>
          <w:lang w:val="en-GB"/>
        </w:rPr>
        <w:t xml:space="preserve"> –</w:t>
      </w:r>
      <w:r w:rsidR="00AA47CA" w:rsidRPr="00D94B9C">
        <w:rPr>
          <w:rFonts w:ascii="Cambria" w:hAnsi="Cambria"/>
          <w:sz w:val="26"/>
          <w:szCs w:val="26"/>
          <w:lang w:val="en-GB"/>
        </w:rPr>
        <w:t xml:space="preserve"> </w:t>
      </w:r>
      <w:r w:rsidR="0083418C" w:rsidRPr="00D94B9C">
        <w:rPr>
          <w:rFonts w:ascii="Cambria" w:hAnsi="Cambria"/>
          <w:sz w:val="26"/>
          <w:szCs w:val="26"/>
          <w:lang w:val="en-GB"/>
        </w:rPr>
        <w:t>9</w:t>
      </w:r>
      <w:r w:rsidR="007C3B8C" w:rsidRPr="00D94B9C">
        <w:rPr>
          <w:rFonts w:ascii="Cambria" w:hAnsi="Cambria"/>
          <w:sz w:val="26"/>
          <w:szCs w:val="26"/>
          <w:lang w:val="en-GB"/>
        </w:rPr>
        <w:t xml:space="preserve"> </w:t>
      </w:r>
      <w:r w:rsidR="009E7348" w:rsidRPr="00D94B9C">
        <w:rPr>
          <w:rFonts w:ascii="Cambria" w:hAnsi="Cambria"/>
          <w:sz w:val="26"/>
          <w:szCs w:val="26"/>
          <w:lang w:val="en-GB"/>
        </w:rPr>
        <w:t>December</w:t>
      </w:r>
      <w:r w:rsidR="00B93155" w:rsidRPr="00D94B9C">
        <w:rPr>
          <w:rFonts w:ascii="Cambria" w:hAnsi="Cambria"/>
          <w:sz w:val="26"/>
          <w:szCs w:val="26"/>
          <w:lang w:val="en-GB"/>
        </w:rPr>
        <w:t xml:space="preserve"> </w:t>
      </w:r>
      <w:r w:rsidR="0076799E" w:rsidRPr="00D94B9C">
        <w:rPr>
          <w:rFonts w:ascii="Cambria" w:hAnsi="Cambria"/>
          <w:sz w:val="26"/>
          <w:szCs w:val="26"/>
          <w:lang w:val="en-GB"/>
        </w:rPr>
        <w:t>2012)</w:t>
      </w:r>
    </w:p>
    <w:p w:rsidR="003402E0" w:rsidRPr="003E2196" w:rsidRDefault="003402E0" w:rsidP="003E2196">
      <w:pPr>
        <w:tabs>
          <w:tab w:val="left" w:pos="-180"/>
        </w:tabs>
        <w:spacing w:after="0"/>
        <w:jc w:val="both"/>
        <w:rPr>
          <w:rFonts w:ascii="Cambria" w:hAnsi="Cambria" w:cs="Arial"/>
          <w:b/>
          <w:i/>
          <w:color w:val="E36C0A"/>
          <w:sz w:val="26"/>
          <w:szCs w:val="26"/>
          <w:lang w:val="en-GB"/>
        </w:rPr>
      </w:pPr>
    </w:p>
    <w:p w:rsidR="003402E0" w:rsidRPr="00D94B9C" w:rsidRDefault="003402E0" w:rsidP="003402E0">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D94B9C">
        <w:rPr>
          <w:rFonts w:ascii="Cambria" w:hAnsi="Cambria" w:cs="Arial"/>
          <w:b/>
          <w:i/>
          <w:color w:val="E36C0A"/>
          <w:sz w:val="26"/>
          <w:szCs w:val="26"/>
          <w:lang w:val="en-GB"/>
        </w:rPr>
        <w:t>EU ENLARGEMENT</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3402E0" w:rsidRPr="00D94B9C" w:rsidTr="00851259">
        <w:trPr>
          <w:trHeight w:val="129"/>
        </w:trPr>
        <w:tc>
          <w:tcPr>
            <w:tcW w:w="1890" w:type="dxa"/>
          </w:tcPr>
          <w:p w:rsidR="003402E0" w:rsidRPr="00D94B9C" w:rsidRDefault="003402E0" w:rsidP="00851259">
            <w:pPr>
              <w:spacing w:after="0"/>
              <w:jc w:val="both"/>
              <w:rPr>
                <w:rFonts w:ascii="Cambria" w:hAnsi="Cambria" w:cs="Arial"/>
                <w:b/>
                <w:lang w:val="en-GB"/>
              </w:rPr>
            </w:pPr>
            <w:r w:rsidRPr="00D94B9C">
              <w:rPr>
                <w:rFonts w:ascii="Cambria" w:hAnsi="Cambria" w:cs="Arial"/>
                <w:b/>
                <w:lang w:val="en-GB"/>
              </w:rPr>
              <w:t>5 December</w:t>
            </w:r>
          </w:p>
        </w:tc>
        <w:tc>
          <w:tcPr>
            <w:tcW w:w="8370" w:type="dxa"/>
          </w:tcPr>
          <w:p w:rsidR="003402E0" w:rsidRPr="00D94B9C" w:rsidRDefault="003402E0" w:rsidP="00851259">
            <w:pPr>
              <w:pStyle w:val="NoSpacing"/>
              <w:rPr>
                <w:rStyle w:val="at10"/>
                <w:lang w:val="en-GB"/>
              </w:rPr>
            </w:pPr>
            <w:r w:rsidRPr="00D94B9C">
              <w:rPr>
                <w:lang w:val="en-GB"/>
              </w:rPr>
              <w:t xml:space="preserve">New EU scheme to facilitate access to financing for SMEs in the Western Balkans </w:t>
            </w:r>
            <w:r w:rsidRPr="00D94B9C">
              <w:rPr>
                <w:noProof/>
                <w:lang w:val="en-GB" w:eastAsia="en-GB"/>
              </w:rPr>
              <w:drawing>
                <wp:inline distT="0" distB="0" distL="0" distR="0" wp14:anchorId="411203D0" wp14:editId="6B292803">
                  <wp:extent cx="158750" cy="151130"/>
                  <wp:effectExtent l="0" t="0" r="0" b="1270"/>
                  <wp:docPr id="2" name="Picture 3" descr="ArticlesIcon1.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iclesIcon1.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bl>
    <w:p w:rsidR="009F7A57" w:rsidRPr="003402E0" w:rsidRDefault="009F7A57" w:rsidP="003402E0">
      <w:pPr>
        <w:tabs>
          <w:tab w:val="left" w:pos="-180"/>
        </w:tabs>
        <w:spacing w:after="0"/>
        <w:jc w:val="both"/>
        <w:rPr>
          <w:rFonts w:ascii="Cambria" w:hAnsi="Cambria" w:cs="Arial"/>
          <w:b/>
          <w:i/>
          <w:color w:val="E36C0A"/>
          <w:sz w:val="26"/>
          <w:szCs w:val="26"/>
          <w:lang w:val="en-GB"/>
        </w:rPr>
      </w:pPr>
    </w:p>
    <w:p w:rsidR="00443CA7" w:rsidRPr="00D94B9C" w:rsidRDefault="00443CA7" w:rsidP="00443CA7">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D94B9C">
        <w:rPr>
          <w:rFonts w:ascii="Cambria" w:hAnsi="Cambria" w:cs="Arial"/>
          <w:b/>
          <w:i/>
          <w:color w:val="E36C0A"/>
          <w:sz w:val="26"/>
          <w:szCs w:val="26"/>
          <w:lang w:val="en-GB"/>
        </w:rPr>
        <w:t>EUROPEAN NEIGHBOURHOOD POLICY</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D25A28" w:rsidRPr="00D94B9C" w:rsidTr="00460366">
        <w:trPr>
          <w:trHeight w:val="129"/>
        </w:trPr>
        <w:tc>
          <w:tcPr>
            <w:tcW w:w="1890" w:type="dxa"/>
          </w:tcPr>
          <w:p w:rsidR="00D25A28" w:rsidRPr="00D94B9C" w:rsidRDefault="00D25A28" w:rsidP="00460366">
            <w:pPr>
              <w:spacing w:after="0"/>
              <w:jc w:val="both"/>
              <w:rPr>
                <w:rFonts w:ascii="Cambria" w:hAnsi="Cambria" w:cs="Arial"/>
                <w:b/>
                <w:lang w:val="en-GB"/>
              </w:rPr>
            </w:pPr>
            <w:r w:rsidRPr="00D94B9C">
              <w:rPr>
                <w:rFonts w:ascii="Cambria" w:hAnsi="Cambria" w:cs="Arial"/>
                <w:b/>
                <w:lang w:val="en-GB"/>
              </w:rPr>
              <w:t>4 December</w:t>
            </w:r>
          </w:p>
        </w:tc>
        <w:tc>
          <w:tcPr>
            <w:tcW w:w="8370" w:type="dxa"/>
          </w:tcPr>
          <w:p w:rsidR="00D25A28" w:rsidRPr="00D94B9C" w:rsidRDefault="00D25A28" w:rsidP="00D25A28">
            <w:pPr>
              <w:pStyle w:val="NoSpacing"/>
              <w:rPr>
                <w:lang w:val="en-GB"/>
              </w:rPr>
            </w:pPr>
            <w:r w:rsidRPr="00D94B9C">
              <w:rPr>
                <w:lang w:val="en-GB"/>
              </w:rPr>
              <w:t xml:space="preserve"> MEPs express worries about the sweeping new powers that a recent presidential decree conferred on President Mursi in Egypt </w:t>
            </w:r>
            <w:r w:rsidR="00FB3F37" w:rsidRPr="00D94B9C">
              <w:rPr>
                <w:noProof/>
                <w:lang w:val="en-GB" w:eastAsia="en-GB"/>
              </w:rPr>
              <w:drawing>
                <wp:inline distT="0" distB="0" distL="0" distR="0" wp14:anchorId="24F0F90C" wp14:editId="4B8F01DF">
                  <wp:extent cx="158750" cy="151130"/>
                  <wp:effectExtent l="0" t="0" r="0" b="1270"/>
                  <wp:docPr id="4" name="Picture 32" descr="ArticlesIcon1.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rticlesIcon1.jpg">
                            <a:hlinkClick r:id="rId12"/>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625D4B" w:rsidRPr="00D94B9C" w:rsidTr="00460366">
        <w:trPr>
          <w:trHeight w:val="129"/>
        </w:trPr>
        <w:tc>
          <w:tcPr>
            <w:tcW w:w="1890" w:type="dxa"/>
          </w:tcPr>
          <w:p w:rsidR="00625D4B" w:rsidRPr="00D94B9C" w:rsidRDefault="009914A7" w:rsidP="00460366">
            <w:pPr>
              <w:spacing w:after="0"/>
              <w:jc w:val="both"/>
              <w:rPr>
                <w:rFonts w:ascii="Cambria" w:hAnsi="Cambria" w:cs="Arial"/>
                <w:b/>
                <w:lang w:val="en-GB"/>
              </w:rPr>
            </w:pPr>
            <w:r w:rsidRPr="00D94B9C">
              <w:rPr>
                <w:rFonts w:ascii="Cambria" w:hAnsi="Cambria" w:cs="Arial"/>
                <w:b/>
                <w:lang w:val="en-GB"/>
              </w:rPr>
              <w:t>6 December</w:t>
            </w:r>
          </w:p>
        </w:tc>
        <w:tc>
          <w:tcPr>
            <w:tcW w:w="8370" w:type="dxa"/>
          </w:tcPr>
          <w:p w:rsidR="00625D4B" w:rsidRPr="00D94B9C" w:rsidRDefault="009914A7" w:rsidP="000416C0">
            <w:pPr>
              <w:pStyle w:val="NoSpacing"/>
              <w:rPr>
                <w:rFonts w:eastAsia="Calibri"/>
                <w:lang w:val="en-GB"/>
              </w:rPr>
            </w:pPr>
            <w:r w:rsidRPr="00D94B9C">
              <w:rPr>
                <w:lang w:val="en-GB"/>
              </w:rPr>
              <w:t>EU announces further support for reform of public services and economic growth in Lebanon</w:t>
            </w:r>
            <w:r w:rsidR="00DD62E9" w:rsidRPr="00D94B9C">
              <w:rPr>
                <w:rFonts w:ascii="Verdana" w:hAnsi="Verdana"/>
                <w:sz w:val="18"/>
                <w:szCs w:val="18"/>
                <w:lang w:val="en-GB"/>
              </w:rPr>
              <w:t xml:space="preserve"> </w:t>
            </w:r>
            <w:r w:rsidR="00FB3F37" w:rsidRPr="00D94B9C">
              <w:rPr>
                <w:noProof/>
                <w:lang w:val="en-GB" w:eastAsia="en-GB"/>
              </w:rPr>
              <w:drawing>
                <wp:inline distT="0" distB="0" distL="0" distR="0" wp14:anchorId="4847B0E9" wp14:editId="015ABFE0">
                  <wp:extent cx="158750" cy="151130"/>
                  <wp:effectExtent l="0" t="0" r="0" b="1270"/>
                  <wp:docPr id="5" name="Picture 27" descr="ArticlesIcon1.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rticlesIcon1.jpg">
                            <a:hlinkClick r:id="rId13"/>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bl>
    <w:p w:rsidR="00600739" w:rsidRDefault="00600739" w:rsidP="00600739">
      <w:pPr>
        <w:pStyle w:val="ListParagraph"/>
        <w:spacing w:after="0"/>
        <w:ind w:left="360"/>
        <w:jc w:val="both"/>
        <w:rPr>
          <w:rFonts w:ascii="Cambria" w:hAnsi="Cambria" w:cs="Arial"/>
          <w:b/>
          <w:i/>
          <w:color w:val="E36C0A"/>
          <w:sz w:val="26"/>
          <w:szCs w:val="26"/>
          <w:lang w:val="en-GB"/>
        </w:rPr>
      </w:pPr>
    </w:p>
    <w:p w:rsidR="00600739" w:rsidRPr="00D94B9C" w:rsidRDefault="00600739" w:rsidP="00600739">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D94B9C">
        <w:rPr>
          <w:rFonts w:ascii="Cambria" w:hAnsi="Cambria" w:cs="Arial"/>
          <w:b/>
          <w:i/>
          <w:color w:val="E36C0A"/>
          <w:sz w:val="26"/>
          <w:szCs w:val="26"/>
          <w:lang w:val="en-GB"/>
        </w:rPr>
        <w:t xml:space="preserve">EU </w:t>
      </w:r>
      <w:r>
        <w:rPr>
          <w:rFonts w:ascii="Cambria" w:hAnsi="Cambria" w:cs="Arial"/>
          <w:b/>
          <w:i/>
          <w:color w:val="E36C0A"/>
          <w:sz w:val="26"/>
          <w:szCs w:val="26"/>
          <w:lang w:val="en-GB"/>
        </w:rPr>
        <w:t>PRESIDENCY</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7066E1" w:rsidRPr="00D94B9C" w:rsidTr="00851259">
        <w:trPr>
          <w:trHeight w:val="129"/>
        </w:trPr>
        <w:tc>
          <w:tcPr>
            <w:tcW w:w="1890" w:type="dxa"/>
            <w:tcBorders>
              <w:top w:val="single" w:sz="4" w:space="0" w:color="000000"/>
              <w:left w:val="single" w:sz="4" w:space="0" w:color="000000"/>
              <w:bottom w:val="single" w:sz="4" w:space="0" w:color="000000"/>
              <w:right w:val="single" w:sz="4" w:space="0" w:color="000000"/>
            </w:tcBorders>
          </w:tcPr>
          <w:p w:rsidR="007066E1" w:rsidRPr="00D94B9C" w:rsidRDefault="007066E1" w:rsidP="00851259">
            <w:pPr>
              <w:spacing w:after="0"/>
              <w:jc w:val="both"/>
              <w:rPr>
                <w:rFonts w:ascii="Cambria" w:hAnsi="Cambria" w:cs="Arial"/>
                <w:b/>
                <w:lang w:val="en-GB"/>
              </w:rPr>
            </w:pPr>
            <w:r>
              <w:rPr>
                <w:rFonts w:ascii="Cambria" w:hAnsi="Cambria" w:cs="Arial"/>
                <w:b/>
                <w:lang w:val="en-GB"/>
              </w:rPr>
              <w:t>5 December</w:t>
            </w:r>
          </w:p>
        </w:tc>
        <w:tc>
          <w:tcPr>
            <w:tcW w:w="8370" w:type="dxa"/>
            <w:tcBorders>
              <w:top w:val="single" w:sz="4" w:space="0" w:color="000000"/>
              <w:left w:val="single" w:sz="4" w:space="0" w:color="000000"/>
              <w:bottom w:val="single" w:sz="4" w:space="0" w:color="000000"/>
              <w:right w:val="single" w:sz="4" w:space="0" w:color="000000"/>
            </w:tcBorders>
          </w:tcPr>
          <w:p w:rsidR="007066E1" w:rsidRPr="007066E1" w:rsidRDefault="00840E58" w:rsidP="007066E1">
            <w:pPr>
              <w:pStyle w:val="NoSpacing"/>
              <w:rPr>
                <w:rFonts w:eastAsia="Calibri"/>
              </w:rPr>
            </w:pPr>
            <w:r>
              <w:t>Programme of the Irish presidency in the field of consular a</w:t>
            </w:r>
            <w:r w:rsidR="007066E1" w:rsidRPr="007066E1">
              <w:t xml:space="preserve">ffairs </w:t>
            </w:r>
            <w:r w:rsidR="007066E1" w:rsidRPr="007066E1">
              <w:rPr>
                <w:noProof/>
                <w:lang w:val="en-GB" w:eastAsia="en-GB"/>
              </w:rPr>
              <w:drawing>
                <wp:inline distT="0" distB="0" distL="0" distR="0" wp14:anchorId="117FB710" wp14:editId="6B9EAD9D">
                  <wp:extent cx="158750" cy="151130"/>
                  <wp:effectExtent l="0" t="0" r="0" b="1270"/>
                  <wp:docPr id="57" name="Picture 13" descr="ArticlesIcon1.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rticlesIcon1.jpg">
                            <a:hlinkClick r:id="rId15"/>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600739" w:rsidRPr="00D94B9C" w:rsidTr="00851259">
        <w:trPr>
          <w:trHeight w:val="129"/>
        </w:trPr>
        <w:tc>
          <w:tcPr>
            <w:tcW w:w="1890" w:type="dxa"/>
            <w:tcBorders>
              <w:top w:val="single" w:sz="4" w:space="0" w:color="000000"/>
              <w:left w:val="single" w:sz="4" w:space="0" w:color="000000"/>
              <w:bottom w:val="single" w:sz="4" w:space="0" w:color="000000"/>
              <w:right w:val="single" w:sz="4" w:space="0" w:color="000000"/>
            </w:tcBorders>
          </w:tcPr>
          <w:p w:rsidR="00600739" w:rsidRPr="00D94B9C" w:rsidRDefault="00600739" w:rsidP="00851259">
            <w:pPr>
              <w:spacing w:after="0"/>
              <w:jc w:val="both"/>
              <w:rPr>
                <w:rFonts w:ascii="Cambria" w:hAnsi="Cambria" w:cs="Arial"/>
                <w:b/>
                <w:lang w:val="en-GB"/>
              </w:rPr>
            </w:pPr>
            <w:r w:rsidRPr="00D94B9C">
              <w:rPr>
                <w:rFonts w:ascii="Cambria" w:hAnsi="Cambria" w:cs="Arial"/>
                <w:b/>
                <w:lang w:val="en-GB"/>
              </w:rPr>
              <w:t>7 December</w:t>
            </w:r>
          </w:p>
        </w:tc>
        <w:tc>
          <w:tcPr>
            <w:tcW w:w="8370" w:type="dxa"/>
            <w:tcBorders>
              <w:top w:val="single" w:sz="4" w:space="0" w:color="000000"/>
              <w:left w:val="single" w:sz="4" w:space="0" w:color="000000"/>
              <w:bottom w:val="single" w:sz="4" w:space="0" w:color="000000"/>
              <w:right w:val="single" w:sz="4" w:space="0" w:color="000000"/>
            </w:tcBorders>
          </w:tcPr>
          <w:p w:rsidR="00600739" w:rsidRPr="00D94B9C" w:rsidRDefault="00600739" w:rsidP="00851259">
            <w:pPr>
              <w:pStyle w:val="NoSpacing"/>
              <w:rPr>
                <w:rFonts w:eastAsia="Calibri"/>
                <w:lang w:val="en-GB"/>
              </w:rPr>
            </w:pPr>
            <w:r w:rsidRPr="00D94B9C">
              <w:rPr>
                <w:rFonts w:eastAsia="Calibri"/>
                <w:lang w:val="en-GB"/>
              </w:rPr>
              <w:t>18 month programme of the Council under the future Irish, Li</w:t>
            </w:r>
            <w:r w:rsidR="000C76D1">
              <w:rPr>
                <w:rFonts w:eastAsia="Calibri"/>
                <w:lang w:val="en-GB"/>
              </w:rPr>
              <w:t>thuanian and Greek presidencies</w:t>
            </w:r>
            <w:r w:rsidR="00851259">
              <w:rPr>
                <w:rFonts w:eastAsia="Calibri"/>
                <w:lang w:val="en-GB"/>
              </w:rPr>
              <w:t xml:space="preserve"> </w:t>
            </w:r>
            <w:r w:rsidR="00851259" w:rsidRPr="00851259">
              <w:rPr>
                <w:rFonts w:ascii="Times New Roman" w:eastAsia="Calibri" w:hAnsi="Times New Roman"/>
                <w:bCs/>
                <w:sz w:val="24"/>
                <w:szCs w:val="24"/>
                <w:lang w:eastAsia="en-GB"/>
              </w:rPr>
              <w:t xml:space="preserve">(1 January 2013 - 30 June 2014) </w:t>
            </w:r>
            <w:r w:rsidRPr="00D94B9C">
              <w:rPr>
                <w:noProof/>
                <w:lang w:val="en-GB" w:eastAsia="en-GB"/>
              </w:rPr>
              <w:drawing>
                <wp:inline distT="0" distB="0" distL="0" distR="0" wp14:anchorId="41774C58" wp14:editId="18B8A835">
                  <wp:extent cx="158750" cy="151130"/>
                  <wp:effectExtent l="0" t="0" r="0" b="1270"/>
                  <wp:docPr id="30" name="Picture 13" descr="ArticlesIcon1.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rticlesIcon1.jpg">
                            <a:hlinkClick r:id="rId15"/>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bl>
    <w:p w:rsidR="006D4A35" w:rsidRPr="00600739" w:rsidRDefault="006D4A35" w:rsidP="006D4A35">
      <w:pPr>
        <w:pStyle w:val="ListParagraph"/>
        <w:spacing w:after="0"/>
        <w:ind w:left="-180"/>
        <w:jc w:val="both"/>
        <w:rPr>
          <w:rFonts w:ascii="Cambria" w:hAnsi="Cambria" w:cs="Arial"/>
          <w:b/>
          <w:i/>
          <w:color w:val="E36C0A"/>
          <w:sz w:val="26"/>
          <w:szCs w:val="26"/>
          <w:lang w:val="en-GB"/>
        </w:rPr>
      </w:pPr>
    </w:p>
    <w:p w:rsidR="002132BD" w:rsidRPr="00D94B9C" w:rsidRDefault="002132BD" w:rsidP="002132BD">
      <w:pPr>
        <w:pStyle w:val="ListParagraph"/>
        <w:numPr>
          <w:ilvl w:val="0"/>
          <w:numId w:val="1"/>
        </w:numPr>
        <w:spacing w:after="0"/>
        <w:ind w:left="-180" w:hanging="270"/>
        <w:jc w:val="both"/>
        <w:rPr>
          <w:rFonts w:ascii="Cambria" w:hAnsi="Cambria" w:cs="Arial"/>
          <w:b/>
          <w:i/>
          <w:color w:val="E36C0A"/>
          <w:sz w:val="26"/>
          <w:szCs w:val="26"/>
          <w:lang w:val="en-GB"/>
        </w:rPr>
      </w:pPr>
      <w:r w:rsidRPr="00D94B9C">
        <w:rPr>
          <w:rFonts w:ascii="Cambria" w:hAnsi="Cambria" w:cs="Arial"/>
          <w:b/>
          <w:i/>
          <w:color w:val="E36C0A"/>
          <w:sz w:val="26"/>
          <w:szCs w:val="26"/>
          <w:lang w:val="en-GB"/>
        </w:rPr>
        <w:t>TRADE AND INVESTMENT</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EC5FA2" w:rsidRPr="00D94B9C" w:rsidTr="002132BD">
        <w:trPr>
          <w:trHeight w:val="129"/>
        </w:trPr>
        <w:tc>
          <w:tcPr>
            <w:tcW w:w="1890" w:type="dxa"/>
          </w:tcPr>
          <w:p w:rsidR="00EC5FA2" w:rsidRPr="00D94B9C" w:rsidRDefault="00326CDE" w:rsidP="0039556A">
            <w:pPr>
              <w:spacing w:after="0"/>
              <w:jc w:val="both"/>
              <w:rPr>
                <w:rFonts w:ascii="Cambria" w:hAnsi="Cambria" w:cs="Arial"/>
                <w:b/>
                <w:lang w:val="en-GB"/>
              </w:rPr>
            </w:pPr>
            <w:r w:rsidRPr="00D94B9C">
              <w:rPr>
                <w:rFonts w:ascii="Cambria" w:hAnsi="Cambria" w:cs="Arial"/>
                <w:b/>
                <w:lang w:val="en-GB"/>
              </w:rPr>
              <w:t>4 December</w:t>
            </w:r>
          </w:p>
        </w:tc>
        <w:tc>
          <w:tcPr>
            <w:tcW w:w="8370" w:type="dxa"/>
          </w:tcPr>
          <w:p w:rsidR="00EC5FA2" w:rsidRPr="00D94B9C" w:rsidRDefault="00326CDE" w:rsidP="00326CDE">
            <w:pPr>
              <w:pStyle w:val="NoSpacing"/>
              <w:rPr>
                <w:lang w:val="en-GB"/>
              </w:rPr>
            </w:pPr>
            <w:r w:rsidRPr="00D94B9C">
              <w:rPr>
                <w:lang w:val="en-GB"/>
              </w:rPr>
              <w:t>4</w:t>
            </w:r>
            <w:r w:rsidRPr="00D94B9C">
              <w:rPr>
                <w:vertAlign w:val="superscript"/>
                <w:lang w:val="en-GB"/>
              </w:rPr>
              <w:t>th</w:t>
            </w:r>
            <w:r w:rsidRPr="00D94B9C">
              <w:rPr>
                <w:lang w:val="en-GB"/>
              </w:rPr>
              <w:t xml:space="preserve"> EU-US SME Workshop on small and medium sized enterprises in the EU and US </w:t>
            </w:r>
            <w:r w:rsidRPr="00D94B9C">
              <w:rPr>
                <w:noProof/>
                <w:lang w:val="en-GB" w:eastAsia="en-GB"/>
              </w:rPr>
              <w:drawing>
                <wp:inline distT="0" distB="0" distL="0" distR="0" wp14:anchorId="7F19C3BB" wp14:editId="1A76CBE8">
                  <wp:extent cx="158750" cy="151130"/>
                  <wp:effectExtent l="0" t="0" r="0" b="1270"/>
                  <wp:docPr id="6" name="Picture 26" descr="ArticlesIcon1.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rticlesIcon1.jpg">
                            <a:hlinkClick r:id="rId18"/>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953911" w:rsidRPr="00D94B9C" w:rsidTr="00953911">
        <w:trPr>
          <w:trHeight w:val="129"/>
        </w:trPr>
        <w:tc>
          <w:tcPr>
            <w:tcW w:w="1890" w:type="dxa"/>
            <w:tcBorders>
              <w:top w:val="single" w:sz="4" w:space="0" w:color="000000"/>
              <w:left w:val="single" w:sz="4" w:space="0" w:color="000000"/>
              <w:bottom w:val="single" w:sz="4" w:space="0" w:color="000000"/>
              <w:right w:val="single" w:sz="4" w:space="0" w:color="000000"/>
            </w:tcBorders>
          </w:tcPr>
          <w:p w:rsidR="00953911" w:rsidRPr="00D94B9C" w:rsidRDefault="00953911" w:rsidP="00851259">
            <w:pPr>
              <w:spacing w:after="0"/>
              <w:jc w:val="both"/>
              <w:rPr>
                <w:rFonts w:ascii="Cambria" w:hAnsi="Cambria" w:cs="Arial"/>
                <w:b/>
                <w:lang w:val="en-GB"/>
              </w:rPr>
            </w:pPr>
            <w:r w:rsidRPr="00D94B9C">
              <w:rPr>
                <w:rFonts w:ascii="Cambria" w:hAnsi="Cambria" w:cs="Arial"/>
                <w:b/>
                <w:lang w:val="en-GB"/>
              </w:rPr>
              <w:t>5 December</w:t>
            </w:r>
          </w:p>
        </w:tc>
        <w:tc>
          <w:tcPr>
            <w:tcW w:w="8370" w:type="dxa"/>
            <w:tcBorders>
              <w:top w:val="single" w:sz="4" w:space="0" w:color="000000"/>
              <w:left w:val="single" w:sz="4" w:space="0" w:color="000000"/>
              <w:bottom w:val="single" w:sz="4" w:space="0" w:color="000000"/>
              <w:right w:val="single" w:sz="4" w:space="0" w:color="000000"/>
            </w:tcBorders>
          </w:tcPr>
          <w:p w:rsidR="00953911" w:rsidRPr="00953911" w:rsidRDefault="00953911" w:rsidP="00851259">
            <w:pPr>
              <w:pStyle w:val="NoSpacing"/>
              <w:rPr>
                <w:lang w:val="en-GB"/>
              </w:rPr>
            </w:pPr>
            <w:r w:rsidRPr="00953911">
              <w:rPr>
                <w:lang w:val="en-GB"/>
              </w:rPr>
              <w:t xml:space="preserve">Council Resolution on the EU Customs Action Plan to combat intellectual property rights infringements for the years 2013 to 2017 </w:t>
            </w:r>
            <w:r w:rsidRPr="00D94B9C">
              <w:rPr>
                <w:noProof/>
                <w:lang w:val="en-GB" w:eastAsia="en-GB"/>
              </w:rPr>
              <w:drawing>
                <wp:inline distT="0" distB="0" distL="0" distR="0" wp14:anchorId="5A793735" wp14:editId="7747C15F">
                  <wp:extent cx="158750" cy="151130"/>
                  <wp:effectExtent l="0" t="0" r="0" b="1270"/>
                  <wp:docPr id="33" name="Picture 26" descr="ArticlesIcon1.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rticlesIcon1.jpg">
                            <a:hlinkClick r:id="rId18"/>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AA4050" w:rsidRPr="000F3AA7" w:rsidTr="00AA4050">
        <w:trPr>
          <w:trHeight w:val="129"/>
        </w:trPr>
        <w:tc>
          <w:tcPr>
            <w:tcW w:w="1890" w:type="dxa"/>
            <w:tcBorders>
              <w:top w:val="single" w:sz="4" w:space="0" w:color="000000"/>
              <w:left w:val="single" w:sz="4" w:space="0" w:color="000000"/>
              <w:bottom w:val="single" w:sz="4" w:space="0" w:color="000000"/>
              <w:right w:val="single" w:sz="4" w:space="0" w:color="000000"/>
            </w:tcBorders>
          </w:tcPr>
          <w:p w:rsidR="00AA4050" w:rsidRPr="000F3AA7" w:rsidRDefault="00AA4050" w:rsidP="00851259">
            <w:pPr>
              <w:spacing w:after="0"/>
              <w:jc w:val="both"/>
              <w:rPr>
                <w:rFonts w:ascii="Cambria" w:hAnsi="Cambria" w:cs="Arial"/>
                <w:b/>
                <w:lang w:val="en-GB"/>
              </w:rPr>
            </w:pPr>
            <w:r w:rsidRPr="000F3AA7">
              <w:rPr>
                <w:rFonts w:ascii="Cambria" w:hAnsi="Cambria" w:cs="Arial"/>
                <w:b/>
                <w:lang w:val="en-GB"/>
              </w:rPr>
              <w:t>6 December</w:t>
            </w:r>
          </w:p>
        </w:tc>
        <w:tc>
          <w:tcPr>
            <w:tcW w:w="8370" w:type="dxa"/>
            <w:tcBorders>
              <w:top w:val="single" w:sz="4" w:space="0" w:color="000000"/>
              <w:left w:val="single" w:sz="4" w:space="0" w:color="000000"/>
              <w:bottom w:val="single" w:sz="4" w:space="0" w:color="000000"/>
              <w:right w:val="single" w:sz="4" w:space="0" w:color="000000"/>
            </w:tcBorders>
          </w:tcPr>
          <w:p w:rsidR="00AA4050" w:rsidRPr="000F3AA7" w:rsidRDefault="00AA4050" w:rsidP="00851259">
            <w:pPr>
              <w:pStyle w:val="NoSpacing"/>
              <w:rPr>
                <w:lang w:val="en-GB"/>
              </w:rPr>
            </w:pPr>
            <w:r w:rsidRPr="000F3AA7">
              <w:rPr>
                <w:lang w:val="en-GB"/>
              </w:rPr>
              <w:t xml:space="preserve">EU requests WTO dispute settlement panel over Argentina’s import restrictions </w:t>
            </w:r>
            <w:r w:rsidRPr="000F3AA7">
              <w:rPr>
                <w:noProof/>
                <w:lang w:val="en-GB" w:eastAsia="en-GB"/>
              </w:rPr>
              <w:drawing>
                <wp:inline distT="0" distB="0" distL="0" distR="0" wp14:anchorId="16D2408A" wp14:editId="1B02BEAF">
                  <wp:extent cx="158750" cy="151130"/>
                  <wp:effectExtent l="0" t="0" r="0" b="1270"/>
                  <wp:docPr id="53" name="Picture 34" descr="ArticlesIcon1.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rticlesIcon1.jpg">
                            <a:hlinkClick r:id="rId21"/>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3402E0" w:rsidRPr="00D94B9C" w:rsidTr="000C71E2">
        <w:trPr>
          <w:trHeight w:val="129"/>
        </w:trPr>
        <w:tc>
          <w:tcPr>
            <w:tcW w:w="1890" w:type="dxa"/>
            <w:tcBorders>
              <w:top w:val="single" w:sz="4" w:space="0" w:color="000000"/>
              <w:left w:val="single" w:sz="4" w:space="0" w:color="000000"/>
              <w:bottom w:val="single" w:sz="4" w:space="0" w:color="000000"/>
              <w:right w:val="single" w:sz="4" w:space="0" w:color="000000"/>
            </w:tcBorders>
          </w:tcPr>
          <w:p w:rsidR="003402E0" w:rsidRPr="00D94B9C" w:rsidRDefault="003402E0" w:rsidP="00851259">
            <w:pPr>
              <w:spacing w:after="0"/>
              <w:jc w:val="both"/>
              <w:rPr>
                <w:rFonts w:ascii="Cambria" w:hAnsi="Cambria" w:cs="Arial"/>
                <w:b/>
                <w:lang w:val="en-GB"/>
              </w:rPr>
            </w:pPr>
            <w:r>
              <w:rPr>
                <w:rFonts w:ascii="Cambria" w:hAnsi="Cambria" w:cs="Arial"/>
                <w:b/>
                <w:lang w:val="en-GB"/>
              </w:rPr>
              <w:t>6 December</w:t>
            </w:r>
          </w:p>
        </w:tc>
        <w:tc>
          <w:tcPr>
            <w:tcW w:w="8370" w:type="dxa"/>
            <w:tcBorders>
              <w:top w:val="single" w:sz="4" w:space="0" w:color="000000"/>
              <w:left w:val="single" w:sz="4" w:space="0" w:color="000000"/>
              <w:bottom w:val="single" w:sz="4" w:space="0" w:color="000000"/>
              <w:right w:val="single" w:sz="4" w:space="0" w:color="000000"/>
            </w:tcBorders>
          </w:tcPr>
          <w:p w:rsidR="003402E0" w:rsidRPr="003402E0" w:rsidRDefault="003402E0" w:rsidP="00851259">
            <w:pPr>
              <w:pStyle w:val="NoSpacing"/>
              <w:rPr>
                <w:lang w:val="en-GB"/>
              </w:rPr>
            </w:pPr>
            <w:r>
              <w:t xml:space="preserve">EU's challenge to Argentina's import restrictions at the WTO </w:t>
            </w:r>
            <w:r w:rsidRPr="00D94B9C">
              <w:rPr>
                <w:noProof/>
                <w:lang w:val="en-GB" w:eastAsia="en-GB"/>
              </w:rPr>
              <w:drawing>
                <wp:inline distT="0" distB="0" distL="0" distR="0" wp14:anchorId="5359FD2A" wp14:editId="3E5219F0">
                  <wp:extent cx="158750" cy="151130"/>
                  <wp:effectExtent l="0" t="0" r="0" b="1270"/>
                  <wp:docPr id="54" name="Picture 31" descr="ArticlesIcon1.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rticlesIcon1.jpg">
                            <a:hlinkClick r:id="rId23"/>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2C1769" w:rsidRPr="00D94B9C" w:rsidTr="002C1769">
        <w:trPr>
          <w:trHeight w:val="129"/>
        </w:trPr>
        <w:tc>
          <w:tcPr>
            <w:tcW w:w="1890" w:type="dxa"/>
            <w:tcBorders>
              <w:top w:val="single" w:sz="4" w:space="0" w:color="000000"/>
              <w:left w:val="single" w:sz="4" w:space="0" w:color="000000"/>
              <w:bottom w:val="single" w:sz="4" w:space="0" w:color="000000"/>
              <w:right w:val="single" w:sz="4" w:space="0" w:color="000000"/>
            </w:tcBorders>
          </w:tcPr>
          <w:p w:rsidR="002C1769" w:rsidRPr="00D94B9C" w:rsidRDefault="002C1769" w:rsidP="00851259">
            <w:pPr>
              <w:spacing w:after="0"/>
              <w:jc w:val="both"/>
              <w:rPr>
                <w:rFonts w:ascii="Cambria" w:hAnsi="Cambria" w:cs="Arial"/>
                <w:b/>
                <w:lang w:val="en-GB"/>
              </w:rPr>
            </w:pPr>
            <w:r w:rsidRPr="00D94B9C">
              <w:rPr>
                <w:rFonts w:ascii="Cambria" w:hAnsi="Cambria" w:cs="Arial"/>
                <w:b/>
                <w:lang w:val="en-GB"/>
              </w:rPr>
              <w:t>6 December</w:t>
            </w:r>
          </w:p>
        </w:tc>
        <w:tc>
          <w:tcPr>
            <w:tcW w:w="8370" w:type="dxa"/>
            <w:tcBorders>
              <w:top w:val="single" w:sz="4" w:space="0" w:color="000000"/>
              <w:left w:val="single" w:sz="4" w:space="0" w:color="000000"/>
              <w:bottom w:val="single" w:sz="4" w:space="0" w:color="000000"/>
              <w:right w:val="single" w:sz="4" w:space="0" w:color="000000"/>
            </w:tcBorders>
          </w:tcPr>
          <w:p w:rsidR="002C1769" w:rsidRPr="002C1769" w:rsidRDefault="002C1769" w:rsidP="00BA503C">
            <w:pPr>
              <w:pStyle w:val="NoSpacing"/>
            </w:pPr>
            <w:r w:rsidRPr="002C1769">
              <w:t>Development committee adopt</w:t>
            </w:r>
            <w:r w:rsidR="00BA503C">
              <w:t>s</w:t>
            </w:r>
            <w:r w:rsidRPr="002C1769">
              <w:t xml:space="preserve"> a report setting out a plan how to protect genetic resources in developing countries </w:t>
            </w:r>
            <w:r w:rsidRPr="002C1769">
              <w:rPr>
                <w:noProof/>
                <w:lang w:val="en-GB" w:eastAsia="en-GB"/>
              </w:rPr>
              <w:drawing>
                <wp:inline distT="0" distB="0" distL="0" distR="0" wp14:anchorId="6EB9D251" wp14:editId="69C66E3A">
                  <wp:extent cx="158750" cy="151130"/>
                  <wp:effectExtent l="0" t="0" r="0" b="1270"/>
                  <wp:docPr id="44" name="Picture 31" descr="ArticlesIcon1.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rticlesIcon1.jpg">
                            <a:hlinkClick r:id="rId23"/>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bl>
    <w:p w:rsidR="002769CF" w:rsidRPr="00D94B9C" w:rsidRDefault="002769CF" w:rsidP="00357020">
      <w:pPr>
        <w:spacing w:after="0"/>
        <w:jc w:val="both"/>
        <w:rPr>
          <w:rFonts w:ascii="Cambria" w:hAnsi="Cambria" w:cs="Arial"/>
          <w:b/>
          <w:i/>
          <w:color w:val="E36C0A"/>
          <w:sz w:val="26"/>
          <w:szCs w:val="26"/>
          <w:lang w:val="en-GB"/>
        </w:rPr>
      </w:pPr>
    </w:p>
    <w:p w:rsidR="002769CF" w:rsidRPr="00D94B9C" w:rsidRDefault="00C8756B" w:rsidP="002769CF">
      <w:pPr>
        <w:pStyle w:val="ListParagraph"/>
        <w:numPr>
          <w:ilvl w:val="0"/>
          <w:numId w:val="1"/>
        </w:numPr>
        <w:spacing w:after="0"/>
        <w:ind w:left="-180" w:hanging="270"/>
        <w:jc w:val="both"/>
        <w:rPr>
          <w:rFonts w:ascii="Cambria" w:hAnsi="Cambria" w:cs="Arial"/>
          <w:b/>
          <w:i/>
          <w:color w:val="E36C0A"/>
          <w:sz w:val="26"/>
          <w:szCs w:val="26"/>
          <w:lang w:val="en-GB"/>
        </w:rPr>
      </w:pPr>
      <w:r w:rsidRPr="00D94B9C">
        <w:rPr>
          <w:rFonts w:ascii="Cambria" w:hAnsi="Cambria" w:cs="Arial"/>
          <w:b/>
          <w:i/>
          <w:color w:val="E36C0A"/>
          <w:sz w:val="26"/>
          <w:szCs w:val="26"/>
          <w:lang w:val="en-GB"/>
        </w:rPr>
        <w:t>AVIATION</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2769CF" w:rsidRPr="00D94B9C" w:rsidTr="0039556A">
        <w:trPr>
          <w:trHeight w:val="129"/>
        </w:trPr>
        <w:tc>
          <w:tcPr>
            <w:tcW w:w="1890" w:type="dxa"/>
          </w:tcPr>
          <w:p w:rsidR="002769CF" w:rsidRPr="00D94B9C" w:rsidRDefault="00C8756B" w:rsidP="0039556A">
            <w:pPr>
              <w:spacing w:after="0"/>
              <w:jc w:val="both"/>
              <w:rPr>
                <w:rFonts w:ascii="Cambria" w:hAnsi="Cambria" w:cs="Arial"/>
                <w:b/>
                <w:lang w:val="en-GB"/>
              </w:rPr>
            </w:pPr>
            <w:r w:rsidRPr="00D94B9C">
              <w:rPr>
                <w:rFonts w:ascii="Cambria" w:hAnsi="Cambria" w:cs="Arial"/>
                <w:b/>
                <w:lang w:val="en-GB"/>
              </w:rPr>
              <w:t>6 December</w:t>
            </w:r>
          </w:p>
        </w:tc>
        <w:tc>
          <w:tcPr>
            <w:tcW w:w="8370" w:type="dxa"/>
          </w:tcPr>
          <w:p w:rsidR="002769CF" w:rsidRPr="00D94B9C" w:rsidRDefault="00C8756B" w:rsidP="00C8756B">
            <w:pPr>
              <w:pStyle w:val="NoSpacing"/>
              <w:rPr>
                <w:lang w:val="en-GB"/>
              </w:rPr>
            </w:pPr>
            <w:r w:rsidRPr="00D94B9C">
              <w:rPr>
                <w:lang w:val="en-GB"/>
              </w:rPr>
              <w:t xml:space="preserve">Euro-Mediterranean Aviation Agreement between the EU and its Member States, of the one part, and the Hashemite Kingdom of Jordan, of the other part </w:t>
            </w:r>
            <w:bookmarkStart w:id="0" w:name="_GoBack"/>
            <w:r w:rsidR="00FB3F37" w:rsidRPr="00D94B9C">
              <w:rPr>
                <w:noProof/>
                <w:lang w:val="en-GB" w:eastAsia="en-GB"/>
              </w:rPr>
              <w:drawing>
                <wp:inline distT="0" distB="0" distL="0" distR="0" wp14:anchorId="7C7F8A32" wp14:editId="43E5AC48">
                  <wp:extent cx="158750" cy="151130"/>
                  <wp:effectExtent l="0" t="0" r="0" b="1270"/>
                  <wp:docPr id="34" name="Picture 32" descr="ArticlesIcon1.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rticlesIcon1.jpg">
                            <a:hlinkClick r:id="rId12"/>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bookmarkEnd w:id="0"/>
          </w:p>
        </w:tc>
      </w:tr>
    </w:tbl>
    <w:p w:rsidR="0008264A" w:rsidRPr="00D94B9C" w:rsidRDefault="0008264A" w:rsidP="0008264A">
      <w:pPr>
        <w:pStyle w:val="ListParagraph"/>
        <w:spacing w:after="0"/>
        <w:ind w:left="360"/>
        <w:jc w:val="both"/>
        <w:rPr>
          <w:rFonts w:ascii="Cambria" w:hAnsi="Cambria" w:cs="Arial"/>
          <w:b/>
          <w:i/>
          <w:color w:val="E36C0A"/>
          <w:sz w:val="26"/>
          <w:szCs w:val="26"/>
          <w:lang w:val="en-GB"/>
        </w:rPr>
      </w:pPr>
    </w:p>
    <w:p w:rsidR="0008264A" w:rsidRPr="00D94B9C" w:rsidRDefault="0008264A" w:rsidP="0008264A">
      <w:pPr>
        <w:pStyle w:val="ListParagraph"/>
        <w:numPr>
          <w:ilvl w:val="0"/>
          <w:numId w:val="1"/>
        </w:numPr>
        <w:spacing w:after="0"/>
        <w:ind w:left="-180" w:hanging="270"/>
        <w:jc w:val="both"/>
        <w:rPr>
          <w:rFonts w:ascii="Cambria" w:hAnsi="Cambria" w:cs="Arial"/>
          <w:b/>
          <w:i/>
          <w:color w:val="E36C0A"/>
          <w:sz w:val="26"/>
          <w:szCs w:val="26"/>
          <w:lang w:val="en-GB"/>
        </w:rPr>
      </w:pPr>
      <w:r w:rsidRPr="00D94B9C">
        <w:rPr>
          <w:rFonts w:ascii="Cambria" w:hAnsi="Cambria" w:cs="Arial"/>
          <w:b/>
          <w:i/>
          <w:color w:val="E36C0A"/>
          <w:sz w:val="26"/>
          <w:szCs w:val="26"/>
          <w:lang w:val="en-GB"/>
        </w:rPr>
        <w:t>ENERGY</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08264A" w:rsidRPr="00D94B9C" w:rsidTr="00851259">
        <w:trPr>
          <w:trHeight w:val="129"/>
        </w:trPr>
        <w:tc>
          <w:tcPr>
            <w:tcW w:w="1890" w:type="dxa"/>
          </w:tcPr>
          <w:p w:rsidR="0008264A" w:rsidRPr="00D94B9C" w:rsidRDefault="0008264A" w:rsidP="00851259">
            <w:pPr>
              <w:spacing w:after="0"/>
              <w:jc w:val="both"/>
              <w:rPr>
                <w:rFonts w:ascii="Cambria" w:hAnsi="Cambria" w:cs="Arial"/>
                <w:b/>
                <w:lang w:val="en-GB"/>
              </w:rPr>
            </w:pPr>
            <w:r w:rsidRPr="00D94B9C">
              <w:rPr>
                <w:rFonts w:ascii="Cambria" w:hAnsi="Cambria" w:cs="Arial"/>
                <w:b/>
                <w:lang w:val="en-GB"/>
              </w:rPr>
              <w:t>6 December</w:t>
            </w:r>
          </w:p>
        </w:tc>
        <w:tc>
          <w:tcPr>
            <w:tcW w:w="8370" w:type="dxa"/>
          </w:tcPr>
          <w:p w:rsidR="0008264A" w:rsidRPr="00D94B9C" w:rsidRDefault="0008264A" w:rsidP="00851259">
            <w:pPr>
              <w:pStyle w:val="NoSpacing"/>
              <w:rPr>
                <w:lang w:val="en-GB"/>
              </w:rPr>
            </w:pPr>
            <w:r w:rsidRPr="00D94B9C">
              <w:rPr>
                <w:lang w:val="en-GB"/>
              </w:rPr>
              <w:t xml:space="preserve">Commission welcomes decision to grant Moldova more time for energy legislation </w:t>
            </w:r>
            <w:r w:rsidRPr="00D94B9C">
              <w:rPr>
                <w:noProof/>
                <w:lang w:val="en-GB" w:eastAsia="en-GB"/>
              </w:rPr>
              <w:drawing>
                <wp:inline distT="0" distB="0" distL="0" distR="0" wp14:anchorId="5D0F1368" wp14:editId="2668610A">
                  <wp:extent cx="158750" cy="151130"/>
                  <wp:effectExtent l="0" t="0" r="0" b="1270"/>
                  <wp:docPr id="8" name="Picture 29" descr="ArticlesIcon1.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6"/>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05422F" w:rsidRPr="00D94B9C" w:rsidTr="0005422F">
        <w:trPr>
          <w:trHeight w:val="129"/>
        </w:trPr>
        <w:tc>
          <w:tcPr>
            <w:tcW w:w="1890" w:type="dxa"/>
            <w:tcBorders>
              <w:top w:val="single" w:sz="4" w:space="0" w:color="000000"/>
              <w:left w:val="single" w:sz="4" w:space="0" w:color="000000"/>
              <w:bottom w:val="single" w:sz="4" w:space="0" w:color="000000"/>
              <w:right w:val="single" w:sz="4" w:space="0" w:color="000000"/>
            </w:tcBorders>
          </w:tcPr>
          <w:p w:rsidR="0005422F" w:rsidRPr="00D94B9C" w:rsidRDefault="0005422F" w:rsidP="00851259">
            <w:pPr>
              <w:spacing w:after="0"/>
              <w:jc w:val="both"/>
              <w:rPr>
                <w:rFonts w:ascii="Cambria" w:hAnsi="Cambria" w:cs="Arial"/>
                <w:b/>
                <w:lang w:val="en-GB"/>
              </w:rPr>
            </w:pPr>
            <w:r w:rsidRPr="00D94B9C">
              <w:rPr>
                <w:rFonts w:ascii="Cambria" w:hAnsi="Cambria" w:cs="Arial"/>
                <w:b/>
                <w:lang w:val="en-GB"/>
              </w:rPr>
              <w:t>EP Study</w:t>
            </w:r>
          </w:p>
        </w:tc>
        <w:tc>
          <w:tcPr>
            <w:tcW w:w="8370" w:type="dxa"/>
            <w:tcBorders>
              <w:top w:val="single" w:sz="4" w:space="0" w:color="000000"/>
              <w:left w:val="single" w:sz="4" w:space="0" w:color="000000"/>
              <w:bottom w:val="single" w:sz="4" w:space="0" w:color="000000"/>
              <w:right w:val="single" w:sz="4" w:space="0" w:color="000000"/>
            </w:tcBorders>
          </w:tcPr>
          <w:p w:rsidR="0005422F" w:rsidRPr="00D94B9C" w:rsidRDefault="0005422F" w:rsidP="00851259">
            <w:pPr>
              <w:pStyle w:val="NoSpacing"/>
              <w:rPr>
                <w:lang w:val="en-GB"/>
              </w:rPr>
            </w:pPr>
            <w:r w:rsidRPr="0005422F">
              <w:rPr>
                <w:lang w:val="en-GB"/>
              </w:rPr>
              <w:t xml:space="preserve">Proceedings of the workshop on the "Energy Roadmap 2050: EU External Policies for </w:t>
            </w:r>
            <w:r w:rsidRPr="0005422F">
              <w:rPr>
                <w:lang w:val="en-GB"/>
              </w:rPr>
              <w:lastRenderedPageBreak/>
              <w:t>Future Energy Security"</w:t>
            </w:r>
            <w:r w:rsidRPr="00D94B9C">
              <w:rPr>
                <w:rStyle w:val="Hyperlink"/>
                <w:color w:val="auto"/>
                <w:u w:val="none"/>
                <w:lang w:val="en-GB"/>
              </w:rPr>
              <w:t xml:space="preserve"> </w:t>
            </w:r>
            <w:r w:rsidRPr="00D94B9C">
              <w:rPr>
                <w:noProof/>
                <w:lang w:val="en-GB" w:eastAsia="en-GB"/>
              </w:rPr>
              <w:drawing>
                <wp:inline distT="0" distB="0" distL="0" distR="0" wp14:anchorId="0D5F7176" wp14:editId="21907185">
                  <wp:extent cx="158750" cy="151130"/>
                  <wp:effectExtent l="0" t="0" r="0" b="1270"/>
                  <wp:docPr id="29" name="Picture 32" descr="ArticlesIcon1.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rticlesIcon1.jpg">
                            <a:hlinkClick r:id="rId12"/>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bl>
    <w:p w:rsidR="0008264A" w:rsidRPr="00953911" w:rsidRDefault="0008264A" w:rsidP="00953911">
      <w:pPr>
        <w:tabs>
          <w:tab w:val="left" w:pos="-180"/>
        </w:tabs>
        <w:spacing w:after="0"/>
        <w:jc w:val="both"/>
        <w:rPr>
          <w:rFonts w:ascii="Cambria" w:hAnsi="Cambria" w:cs="Arial"/>
          <w:b/>
          <w:i/>
          <w:color w:val="E36C0A"/>
          <w:sz w:val="26"/>
          <w:szCs w:val="26"/>
          <w:lang w:val="en-GB"/>
        </w:rPr>
      </w:pPr>
    </w:p>
    <w:p w:rsidR="0076799E" w:rsidRPr="00D94B9C" w:rsidRDefault="00981A54" w:rsidP="00EB0DA6">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D94B9C">
        <w:rPr>
          <w:rFonts w:ascii="Cambria" w:hAnsi="Cambria" w:cs="Arial"/>
          <w:b/>
          <w:i/>
          <w:color w:val="E36C0A"/>
          <w:sz w:val="26"/>
          <w:szCs w:val="26"/>
          <w:lang w:val="en-GB"/>
        </w:rPr>
        <w:t>CFSP</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BE0863" w:rsidRPr="00D94B9C" w:rsidTr="00BE0863">
        <w:trPr>
          <w:trHeight w:val="129"/>
        </w:trPr>
        <w:tc>
          <w:tcPr>
            <w:tcW w:w="1890" w:type="dxa"/>
            <w:tcBorders>
              <w:top w:val="single" w:sz="4" w:space="0" w:color="000000"/>
              <w:left w:val="single" w:sz="4" w:space="0" w:color="000000"/>
              <w:bottom w:val="single" w:sz="4" w:space="0" w:color="000000"/>
              <w:right w:val="single" w:sz="4" w:space="0" w:color="000000"/>
            </w:tcBorders>
          </w:tcPr>
          <w:p w:rsidR="00BE0863" w:rsidRPr="00D94B9C" w:rsidRDefault="003A07AB" w:rsidP="002610AE">
            <w:pPr>
              <w:spacing w:after="0"/>
              <w:jc w:val="both"/>
              <w:rPr>
                <w:rFonts w:ascii="Cambria" w:hAnsi="Cambria" w:cs="Arial"/>
                <w:b/>
                <w:lang w:val="en-GB"/>
              </w:rPr>
            </w:pPr>
            <w:r w:rsidRPr="00D94B9C">
              <w:rPr>
                <w:rFonts w:ascii="Cambria" w:hAnsi="Cambria" w:cs="Arial"/>
                <w:b/>
                <w:lang w:val="en-GB"/>
              </w:rPr>
              <w:t xml:space="preserve">3 </w:t>
            </w:r>
            <w:r w:rsidR="00EF6F63" w:rsidRPr="00D94B9C">
              <w:rPr>
                <w:rFonts w:ascii="Cambria" w:hAnsi="Cambria" w:cs="Arial"/>
                <w:b/>
                <w:lang w:val="en-GB"/>
              </w:rPr>
              <w:t>December</w:t>
            </w:r>
          </w:p>
        </w:tc>
        <w:tc>
          <w:tcPr>
            <w:tcW w:w="8370" w:type="dxa"/>
            <w:tcBorders>
              <w:top w:val="single" w:sz="4" w:space="0" w:color="000000"/>
              <w:left w:val="single" w:sz="4" w:space="0" w:color="000000"/>
              <w:bottom w:val="single" w:sz="4" w:space="0" w:color="000000"/>
              <w:right w:val="single" w:sz="4" w:space="0" w:color="000000"/>
            </w:tcBorders>
          </w:tcPr>
          <w:p w:rsidR="00BE0863" w:rsidRPr="00D94B9C" w:rsidRDefault="003A07AB" w:rsidP="003A07AB">
            <w:pPr>
              <w:pStyle w:val="NoSpacing"/>
              <w:rPr>
                <w:rFonts w:cs="EUAlbertina"/>
                <w:color w:val="000000"/>
                <w:lang w:val="en-GB"/>
              </w:rPr>
            </w:pPr>
            <w:r w:rsidRPr="00D94B9C">
              <w:rPr>
                <w:lang w:val="en-GB"/>
              </w:rPr>
              <w:t>Commission Implementing Regulation No 1142/2012 amending for the 182</w:t>
            </w:r>
            <w:r w:rsidR="00897995" w:rsidRPr="00D94B9C">
              <w:rPr>
                <w:vertAlign w:val="superscript"/>
                <w:lang w:val="en-GB"/>
              </w:rPr>
              <w:t>nd</w:t>
            </w:r>
            <w:r w:rsidRPr="00D94B9C">
              <w:rPr>
                <w:lang w:val="en-GB"/>
              </w:rPr>
              <w:t xml:space="preserve"> time Council Regulation (EC) No 881/2002 imposing certain specific restrictive measures directed against certain persons and entities associated with the Al Qaida network </w:t>
            </w:r>
            <w:r w:rsidR="00FB3F37" w:rsidRPr="00D94B9C">
              <w:rPr>
                <w:noProof/>
                <w:lang w:val="en-GB" w:eastAsia="en-GB"/>
              </w:rPr>
              <w:drawing>
                <wp:inline distT="0" distB="0" distL="0" distR="0" wp14:anchorId="3D5FB0E4" wp14:editId="1B11EFCD">
                  <wp:extent cx="158750" cy="151130"/>
                  <wp:effectExtent l="0" t="0" r="0" b="1270"/>
                  <wp:docPr id="9" name="Picture 13" descr="ArticlesIcon1.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rticlesIcon1.jpg">
                            <a:hlinkClick r:id="rId15"/>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6F0442" w:rsidRPr="00D94B9C" w:rsidTr="00BE0863">
        <w:trPr>
          <w:trHeight w:val="129"/>
        </w:trPr>
        <w:tc>
          <w:tcPr>
            <w:tcW w:w="1890" w:type="dxa"/>
            <w:tcBorders>
              <w:top w:val="single" w:sz="4" w:space="0" w:color="000000"/>
              <w:left w:val="single" w:sz="4" w:space="0" w:color="000000"/>
              <w:bottom w:val="single" w:sz="4" w:space="0" w:color="000000"/>
              <w:right w:val="single" w:sz="4" w:space="0" w:color="000000"/>
            </w:tcBorders>
          </w:tcPr>
          <w:p w:rsidR="006F0442" w:rsidRPr="00D94B9C" w:rsidRDefault="006F0442" w:rsidP="002610AE">
            <w:pPr>
              <w:spacing w:after="0"/>
              <w:jc w:val="both"/>
              <w:rPr>
                <w:rFonts w:ascii="Cambria" w:hAnsi="Cambria" w:cs="Arial"/>
                <w:b/>
                <w:lang w:val="en-GB"/>
              </w:rPr>
            </w:pPr>
            <w:r w:rsidRPr="00D94B9C">
              <w:rPr>
                <w:rFonts w:ascii="Cambria" w:hAnsi="Cambria" w:cs="Arial"/>
                <w:b/>
                <w:lang w:val="en-GB"/>
              </w:rPr>
              <w:t>3 December</w:t>
            </w:r>
          </w:p>
        </w:tc>
        <w:tc>
          <w:tcPr>
            <w:tcW w:w="8370" w:type="dxa"/>
            <w:tcBorders>
              <w:top w:val="single" w:sz="4" w:space="0" w:color="000000"/>
              <w:left w:val="single" w:sz="4" w:space="0" w:color="000000"/>
              <w:bottom w:val="single" w:sz="4" w:space="0" w:color="000000"/>
              <w:right w:val="single" w:sz="4" w:space="0" w:color="000000"/>
            </w:tcBorders>
          </w:tcPr>
          <w:p w:rsidR="006F0442" w:rsidRPr="00D94B9C" w:rsidRDefault="006F0442" w:rsidP="006F0442">
            <w:pPr>
              <w:pStyle w:val="NoSpacing"/>
              <w:rPr>
                <w:rFonts w:eastAsia="Calibri"/>
                <w:lang w:val="en-GB"/>
              </w:rPr>
            </w:pPr>
            <w:r w:rsidRPr="00D94B9C">
              <w:rPr>
                <w:rFonts w:eastAsia="Calibri"/>
                <w:lang w:val="en-GB"/>
              </w:rPr>
              <w:t>Summary record of the meeting of the European Parliament Committee on</w:t>
            </w:r>
          </w:p>
          <w:p w:rsidR="006F0442" w:rsidRPr="00D94B9C" w:rsidRDefault="006F0442" w:rsidP="006F0442">
            <w:pPr>
              <w:pStyle w:val="NoSpacing"/>
              <w:rPr>
                <w:lang w:val="en-GB"/>
              </w:rPr>
            </w:pPr>
            <w:r w:rsidRPr="00D94B9C">
              <w:rPr>
                <w:rFonts w:eastAsia="Calibri"/>
                <w:lang w:val="en-GB"/>
              </w:rPr>
              <w:t xml:space="preserve">Foreign Affairs </w:t>
            </w:r>
            <w:r w:rsidRPr="00D94B9C">
              <w:rPr>
                <w:noProof/>
                <w:lang w:val="en-GB" w:eastAsia="en-GB"/>
              </w:rPr>
              <w:drawing>
                <wp:inline distT="0" distB="0" distL="0" distR="0" wp14:anchorId="1A293E34" wp14:editId="3B44033E">
                  <wp:extent cx="158750" cy="151130"/>
                  <wp:effectExtent l="0" t="0" r="0" b="1270"/>
                  <wp:docPr id="7" name="Picture 13" descr="ArticlesIcon1.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rticlesIcon1.jpg">
                            <a:hlinkClick r:id="rId15"/>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2571A8" w:rsidRPr="00D94B9C" w:rsidTr="002571A8">
        <w:trPr>
          <w:trHeight w:val="129"/>
        </w:trPr>
        <w:tc>
          <w:tcPr>
            <w:tcW w:w="1890" w:type="dxa"/>
            <w:tcBorders>
              <w:top w:val="single" w:sz="4" w:space="0" w:color="000000"/>
              <w:left w:val="single" w:sz="4" w:space="0" w:color="000000"/>
              <w:bottom w:val="single" w:sz="4" w:space="0" w:color="000000"/>
              <w:right w:val="single" w:sz="4" w:space="0" w:color="000000"/>
            </w:tcBorders>
          </w:tcPr>
          <w:p w:rsidR="002571A8" w:rsidRPr="00D94B9C" w:rsidRDefault="002571A8" w:rsidP="00851259">
            <w:pPr>
              <w:spacing w:after="0"/>
              <w:jc w:val="both"/>
              <w:rPr>
                <w:rFonts w:ascii="Cambria" w:hAnsi="Cambria" w:cs="Arial"/>
                <w:b/>
                <w:lang w:val="en-GB"/>
              </w:rPr>
            </w:pPr>
            <w:r w:rsidRPr="00D94B9C">
              <w:rPr>
                <w:rFonts w:ascii="Cambria" w:hAnsi="Cambria" w:cs="Arial"/>
                <w:b/>
                <w:lang w:val="en-GB"/>
              </w:rPr>
              <w:t>EP Study</w:t>
            </w:r>
          </w:p>
        </w:tc>
        <w:tc>
          <w:tcPr>
            <w:tcW w:w="8370" w:type="dxa"/>
            <w:tcBorders>
              <w:top w:val="single" w:sz="4" w:space="0" w:color="000000"/>
              <w:left w:val="single" w:sz="4" w:space="0" w:color="000000"/>
              <w:bottom w:val="single" w:sz="4" w:space="0" w:color="000000"/>
              <w:right w:val="single" w:sz="4" w:space="0" w:color="000000"/>
            </w:tcBorders>
          </w:tcPr>
          <w:p w:rsidR="002571A8" w:rsidRPr="00D94B9C" w:rsidRDefault="004858A8" w:rsidP="002571A8">
            <w:pPr>
              <w:pStyle w:val="NoSpacing"/>
              <w:rPr>
                <w:rFonts w:eastAsia="Calibri"/>
                <w:lang w:val="en-GB"/>
              </w:rPr>
            </w:pPr>
            <w:hyperlink r:id="rId30" w:history="1">
              <w:r w:rsidR="002571A8" w:rsidRPr="00D94B9C">
                <w:rPr>
                  <w:rStyle w:val="Hyperlink"/>
                  <w:rFonts w:eastAsia="Calibri"/>
                  <w:color w:val="auto"/>
                  <w:u w:val="none"/>
                  <w:lang w:val="en-GB"/>
                </w:rPr>
                <w:t>Following-Up on Recommendations of EU Election Observation Missions</w:t>
              </w:r>
            </w:hyperlink>
            <w:r w:rsidR="002571A8" w:rsidRPr="00D94B9C">
              <w:rPr>
                <w:lang w:val="en-GB"/>
              </w:rPr>
              <w:t xml:space="preserve"> </w:t>
            </w:r>
            <w:r w:rsidR="002571A8" w:rsidRPr="00D94B9C">
              <w:rPr>
                <w:rFonts w:eastAsia="Calibri"/>
                <w:noProof/>
                <w:lang w:val="en-GB" w:eastAsia="en-GB"/>
              </w:rPr>
              <w:drawing>
                <wp:inline distT="0" distB="0" distL="0" distR="0" wp14:anchorId="3B3D3DC3" wp14:editId="37772C52">
                  <wp:extent cx="158750" cy="151130"/>
                  <wp:effectExtent l="0" t="0" r="0" b="1270"/>
                  <wp:docPr id="28" name="Picture 13" descr="ArticlesIcon1.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rticlesIcon1.jpg">
                            <a:hlinkClick r:id="rId15"/>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bl>
    <w:p w:rsidR="00DF37FC" w:rsidRPr="00D94B9C" w:rsidRDefault="00DF37FC" w:rsidP="00130888">
      <w:pPr>
        <w:tabs>
          <w:tab w:val="left" w:pos="-180"/>
        </w:tabs>
        <w:spacing w:after="0"/>
        <w:jc w:val="both"/>
        <w:rPr>
          <w:rFonts w:ascii="Cambria" w:hAnsi="Cambria" w:cs="Arial"/>
          <w:b/>
          <w:i/>
          <w:color w:val="E36C0A"/>
          <w:sz w:val="26"/>
          <w:szCs w:val="26"/>
          <w:lang w:val="en-GB"/>
        </w:rPr>
      </w:pPr>
    </w:p>
    <w:p w:rsidR="00094045" w:rsidRPr="00D94B9C" w:rsidRDefault="00094045" w:rsidP="00EB0DA6">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D94B9C">
        <w:rPr>
          <w:rFonts w:ascii="Cambria" w:hAnsi="Cambria" w:cs="Arial"/>
          <w:b/>
          <w:i/>
          <w:color w:val="E36C0A"/>
          <w:sz w:val="26"/>
          <w:szCs w:val="26"/>
          <w:lang w:val="en-GB"/>
        </w:rPr>
        <w:t>CSDP</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A35BA3" w:rsidRPr="00D94B9C" w:rsidTr="00A97A23">
        <w:trPr>
          <w:trHeight w:val="129"/>
        </w:trPr>
        <w:tc>
          <w:tcPr>
            <w:tcW w:w="1890" w:type="dxa"/>
            <w:tcBorders>
              <w:top w:val="single" w:sz="4" w:space="0" w:color="000000"/>
              <w:left w:val="single" w:sz="4" w:space="0" w:color="000000"/>
              <w:bottom w:val="single" w:sz="4" w:space="0" w:color="000000"/>
              <w:right w:val="single" w:sz="4" w:space="0" w:color="000000"/>
            </w:tcBorders>
          </w:tcPr>
          <w:p w:rsidR="00A35BA3" w:rsidRPr="00D94B9C" w:rsidRDefault="00A35BA3" w:rsidP="00A97A23">
            <w:pPr>
              <w:spacing w:after="0"/>
              <w:jc w:val="both"/>
              <w:rPr>
                <w:rFonts w:ascii="Cambria" w:hAnsi="Cambria" w:cs="Arial"/>
                <w:b/>
                <w:lang w:val="en-GB"/>
              </w:rPr>
            </w:pPr>
            <w:r w:rsidRPr="00D94B9C">
              <w:rPr>
                <w:rFonts w:ascii="Cambria" w:hAnsi="Cambria" w:cs="Arial"/>
                <w:b/>
                <w:lang w:val="en-GB"/>
              </w:rPr>
              <w:t>4 December</w:t>
            </w:r>
          </w:p>
        </w:tc>
        <w:tc>
          <w:tcPr>
            <w:tcW w:w="8370" w:type="dxa"/>
            <w:tcBorders>
              <w:top w:val="single" w:sz="4" w:space="0" w:color="000000"/>
              <w:left w:val="single" w:sz="4" w:space="0" w:color="000000"/>
              <w:bottom w:val="single" w:sz="4" w:space="0" w:color="000000"/>
              <w:right w:val="single" w:sz="4" w:space="0" w:color="000000"/>
            </w:tcBorders>
          </w:tcPr>
          <w:p w:rsidR="00A35BA3" w:rsidRPr="00D94B9C" w:rsidRDefault="00A35BA3" w:rsidP="00A35BA3">
            <w:pPr>
              <w:pStyle w:val="NoSpacing"/>
              <w:rPr>
                <w:lang w:val="en-GB"/>
              </w:rPr>
            </w:pPr>
            <w:r w:rsidRPr="00D94B9C">
              <w:rPr>
                <w:lang w:val="en-GB"/>
              </w:rPr>
              <w:t xml:space="preserve">CSDP e-newsletter no. 66 </w:t>
            </w:r>
            <w:r w:rsidRPr="00D94B9C">
              <w:rPr>
                <w:noProof/>
                <w:lang w:val="en-GB" w:eastAsia="en-GB"/>
              </w:rPr>
              <w:drawing>
                <wp:inline distT="0" distB="0" distL="0" distR="0" wp14:anchorId="71EC0E64" wp14:editId="07F112E9">
                  <wp:extent cx="158750" cy="151130"/>
                  <wp:effectExtent l="0" t="0" r="0" b="1270"/>
                  <wp:docPr id="36" name="Picture 29" descr="ArticlesIcon1.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6"/>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5D4EAD" w:rsidRPr="00D94B9C" w:rsidTr="00A97A23">
        <w:trPr>
          <w:trHeight w:val="129"/>
        </w:trPr>
        <w:tc>
          <w:tcPr>
            <w:tcW w:w="1890" w:type="dxa"/>
            <w:tcBorders>
              <w:top w:val="single" w:sz="4" w:space="0" w:color="000000"/>
              <w:left w:val="single" w:sz="4" w:space="0" w:color="000000"/>
              <w:bottom w:val="single" w:sz="4" w:space="0" w:color="000000"/>
              <w:right w:val="single" w:sz="4" w:space="0" w:color="000000"/>
            </w:tcBorders>
          </w:tcPr>
          <w:p w:rsidR="005D4EAD" w:rsidRPr="00D94B9C" w:rsidRDefault="00B07B36" w:rsidP="00A97A23">
            <w:pPr>
              <w:spacing w:after="0"/>
              <w:jc w:val="both"/>
              <w:rPr>
                <w:rFonts w:ascii="Cambria" w:hAnsi="Cambria" w:cs="Arial"/>
                <w:b/>
                <w:lang w:val="en-GB"/>
              </w:rPr>
            </w:pPr>
            <w:r w:rsidRPr="00D94B9C">
              <w:rPr>
                <w:rFonts w:ascii="Cambria" w:hAnsi="Cambria" w:cs="Arial"/>
                <w:b/>
                <w:lang w:val="en-GB"/>
              </w:rPr>
              <w:t>4 December</w:t>
            </w:r>
          </w:p>
        </w:tc>
        <w:tc>
          <w:tcPr>
            <w:tcW w:w="8370" w:type="dxa"/>
            <w:tcBorders>
              <w:top w:val="single" w:sz="4" w:space="0" w:color="000000"/>
              <w:left w:val="single" w:sz="4" w:space="0" w:color="000000"/>
              <w:bottom w:val="single" w:sz="4" w:space="0" w:color="000000"/>
              <w:right w:val="single" w:sz="4" w:space="0" w:color="000000"/>
            </w:tcBorders>
          </w:tcPr>
          <w:p w:rsidR="005D4EAD" w:rsidRPr="00D94B9C" w:rsidRDefault="002F5153" w:rsidP="00B07B36">
            <w:pPr>
              <w:pStyle w:val="NoSpacing"/>
              <w:rPr>
                <w:rFonts w:cs="EUAlbertina"/>
                <w:color w:val="000000"/>
                <w:lang w:val="en-GB"/>
              </w:rPr>
            </w:pPr>
            <w:r w:rsidRPr="00D94B9C">
              <w:rPr>
                <w:lang w:val="en-GB"/>
              </w:rPr>
              <w:t xml:space="preserve">Political and Security Committee Decision EULEX Kosovo/3/2012 on the appointment of the Head of Mission of the European Union Rule of Law Mission in Kosovo, EULEX KOSOVO </w:t>
            </w:r>
            <w:r w:rsidR="00FB3F37" w:rsidRPr="00D94B9C">
              <w:rPr>
                <w:noProof/>
                <w:lang w:val="en-GB" w:eastAsia="en-GB"/>
              </w:rPr>
              <w:drawing>
                <wp:inline distT="0" distB="0" distL="0" distR="0" wp14:anchorId="466F1C6E" wp14:editId="2FA2931C">
                  <wp:extent cx="158750" cy="151130"/>
                  <wp:effectExtent l="0" t="0" r="0" b="1270"/>
                  <wp:docPr id="46" name="Picture 29" descr="ArticlesIcon1.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6"/>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680C90" w:rsidRPr="00D94B9C" w:rsidTr="00A97A23">
        <w:trPr>
          <w:trHeight w:val="129"/>
        </w:trPr>
        <w:tc>
          <w:tcPr>
            <w:tcW w:w="1890" w:type="dxa"/>
            <w:tcBorders>
              <w:top w:val="single" w:sz="4" w:space="0" w:color="000000"/>
              <w:left w:val="single" w:sz="4" w:space="0" w:color="000000"/>
              <w:bottom w:val="single" w:sz="4" w:space="0" w:color="000000"/>
              <w:right w:val="single" w:sz="4" w:space="0" w:color="000000"/>
            </w:tcBorders>
          </w:tcPr>
          <w:p w:rsidR="00680C90" w:rsidRPr="00D94B9C" w:rsidRDefault="00680C90" w:rsidP="00A97A23">
            <w:pPr>
              <w:spacing w:after="0"/>
              <w:jc w:val="both"/>
              <w:rPr>
                <w:rFonts w:ascii="Cambria" w:hAnsi="Cambria" w:cs="Arial"/>
                <w:b/>
                <w:lang w:val="en-GB"/>
              </w:rPr>
            </w:pPr>
            <w:r w:rsidRPr="00D94B9C">
              <w:rPr>
                <w:rFonts w:ascii="Cambria" w:hAnsi="Cambria" w:cs="Arial"/>
                <w:b/>
                <w:lang w:val="en-GB"/>
              </w:rPr>
              <w:t>5 December</w:t>
            </w:r>
          </w:p>
        </w:tc>
        <w:tc>
          <w:tcPr>
            <w:tcW w:w="8370" w:type="dxa"/>
            <w:tcBorders>
              <w:top w:val="single" w:sz="4" w:space="0" w:color="000000"/>
              <w:left w:val="single" w:sz="4" w:space="0" w:color="000000"/>
              <w:bottom w:val="single" w:sz="4" w:space="0" w:color="000000"/>
              <w:right w:val="single" w:sz="4" w:space="0" w:color="000000"/>
            </w:tcBorders>
          </w:tcPr>
          <w:p w:rsidR="00680C90" w:rsidRPr="00D94B9C" w:rsidRDefault="00680C90" w:rsidP="000B582D">
            <w:pPr>
              <w:pStyle w:val="NoSpacing"/>
              <w:rPr>
                <w:lang w:val="en-GB"/>
              </w:rPr>
            </w:pPr>
            <w:r w:rsidRPr="00D94B9C">
              <w:rPr>
                <w:rFonts w:eastAsia="Calibri"/>
                <w:lang w:val="en-GB"/>
              </w:rPr>
              <w:t xml:space="preserve">European Union Military Experimentation Concept </w:t>
            </w:r>
            <w:r w:rsidRPr="00D94B9C">
              <w:rPr>
                <w:noProof/>
                <w:lang w:val="en-GB" w:eastAsia="en-GB"/>
              </w:rPr>
              <w:drawing>
                <wp:inline distT="0" distB="0" distL="0" distR="0" wp14:anchorId="0AF26946" wp14:editId="10BD5C94">
                  <wp:extent cx="158750" cy="151130"/>
                  <wp:effectExtent l="0" t="0" r="0" b="1270"/>
                  <wp:docPr id="32" name="Picture 29" descr="ArticlesIcon1.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6"/>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A90021" w:rsidRPr="00D94B9C" w:rsidTr="00A97A23">
        <w:trPr>
          <w:trHeight w:val="129"/>
        </w:trPr>
        <w:tc>
          <w:tcPr>
            <w:tcW w:w="1890" w:type="dxa"/>
            <w:tcBorders>
              <w:top w:val="single" w:sz="4" w:space="0" w:color="000000"/>
              <w:left w:val="single" w:sz="4" w:space="0" w:color="000000"/>
              <w:bottom w:val="single" w:sz="4" w:space="0" w:color="000000"/>
              <w:right w:val="single" w:sz="4" w:space="0" w:color="000000"/>
            </w:tcBorders>
          </w:tcPr>
          <w:p w:rsidR="00A90021" w:rsidRPr="00D94B9C" w:rsidRDefault="00A90021" w:rsidP="00A97A23">
            <w:pPr>
              <w:spacing w:after="0"/>
              <w:jc w:val="both"/>
              <w:rPr>
                <w:rFonts w:ascii="Cambria" w:hAnsi="Cambria" w:cs="Arial"/>
                <w:b/>
                <w:lang w:val="en-GB"/>
              </w:rPr>
            </w:pPr>
            <w:r w:rsidRPr="00D94B9C">
              <w:rPr>
                <w:rFonts w:ascii="Cambria" w:hAnsi="Cambria" w:cs="Arial"/>
                <w:b/>
                <w:lang w:val="en-GB"/>
              </w:rPr>
              <w:t>6 December</w:t>
            </w:r>
          </w:p>
        </w:tc>
        <w:tc>
          <w:tcPr>
            <w:tcW w:w="8370" w:type="dxa"/>
            <w:tcBorders>
              <w:top w:val="single" w:sz="4" w:space="0" w:color="000000"/>
              <w:left w:val="single" w:sz="4" w:space="0" w:color="000000"/>
              <w:bottom w:val="single" w:sz="4" w:space="0" w:color="000000"/>
              <w:right w:val="single" w:sz="4" w:space="0" w:color="000000"/>
            </w:tcBorders>
          </w:tcPr>
          <w:p w:rsidR="00A90021" w:rsidRPr="00D94B9C" w:rsidRDefault="00A90021" w:rsidP="00A90021">
            <w:pPr>
              <w:pStyle w:val="NoSpacing"/>
              <w:rPr>
                <w:rFonts w:eastAsia="Calibri"/>
                <w:lang w:val="en-GB"/>
              </w:rPr>
            </w:pPr>
            <w:r w:rsidRPr="00D94B9C">
              <w:rPr>
                <w:rFonts w:eastAsia="Calibri"/>
                <w:lang w:val="en-GB"/>
              </w:rPr>
              <w:t xml:space="preserve">Political and Security Committee Decision ATALANTA/4/2012 on the appointment of an EU Operation Commander for the European Union military operation to contribute to the deterrence, prevention and repression of acts of piracy and armed robbery off the Somali coast </w:t>
            </w:r>
            <w:r w:rsidRPr="00D94B9C">
              <w:rPr>
                <w:noProof/>
                <w:lang w:val="en-GB" w:eastAsia="en-GB"/>
              </w:rPr>
              <w:drawing>
                <wp:inline distT="0" distB="0" distL="0" distR="0" wp14:anchorId="4B954B71" wp14:editId="397C184D">
                  <wp:extent cx="158750" cy="151130"/>
                  <wp:effectExtent l="0" t="0" r="0" b="1270"/>
                  <wp:docPr id="31" name="Picture 29" descr="ArticlesIcon1.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6"/>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14200D" w:rsidRPr="00D94B9C" w:rsidTr="00C63E7D">
        <w:trPr>
          <w:trHeight w:val="336"/>
        </w:trPr>
        <w:tc>
          <w:tcPr>
            <w:tcW w:w="1890" w:type="dxa"/>
            <w:tcBorders>
              <w:top w:val="single" w:sz="4" w:space="0" w:color="000000"/>
              <w:left w:val="single" w:sz="4" w:space="0" w:color="000000"/>
              <w:bottom w:val="single" w:sz="4" w:space="0" w:color="000000"/>
              <w:right w:val="single" w:sz="4" w:space="0" w:color="000000"/>
            </w:tcBorders>
          </w:tcPr>
          <w:p w:rsidR="0014200D" w:rsidRPr="00D94B9C" w:rsidRDefault="0014200D" w:rsidP="00A97A23">
            <w:pPr>
              <w:spacing w:after="0"/>
              <w:jc w:val="both"/>
              <w:rPr>
                <w:rFonts w:ascii="Cambria" w:hAnsi="Cambria" w:cs="Arial"/>
                <w:b/>
                <w:lang w:val="en-GB"/>
              </w:rPr>
            </w:pPr>
            <w:r w:rsidRPr="00D94B9C">
              <w:rPr>
                <w:rFonts w:ascii="Cambria" w:hAnsi="Cambria" w:cs="Arial"/>
                <w:b/>
                <w:lang w:val="en-GB"/>
              </w:rPr>
              <w:t>EU ISS Study</w:t>
            </w:r>
          </w:p>
        </w:tc>
        <w:tc>
          <w:tcPr>
            <w:tcW w:w="8370" w:type="dxa"/>
            <w:tcBorders>
              <w:top w:val="single" w:sz="4" w:space="0" w:color="000000"/>
              <w:left w:val="single" w:sz="4" w:space="0" w:color="000000"/>
              <w:bottom w:val="single" w:sz="4" w:space="0" w:color="000000"/>
              <w:right w:val="single" w:sz="4" w:space="0" w:color="000000"/>
            </w:tcBorders>
          </w:tcPr>
          <w:p w:rsidR="0014200D" w:rsidRPr="00D94B9C" w:rsidRDefault="0014200D" w:rsidP="00C63E7D">
            <w:pPr>
              <w:pStyle w:val="NoSpacing"/>
              <w:rPr>
                <w:rFonts w:eastAsia="Calibri"/>
                <w:lang w:val="en-GB"/>
              </w:rPr>
            </w:pPr>
            <w:r w:rsidRPr="00D94B9C">
              <w:rPr>
                <w:lang w:val="en-GB"/>
              </w:rPr>
              <w:t xml:space="preserve">EU engagement in the Sahel: lessons from Somalia and AfPak (by D. Helly) </w:t>
            </w:r>
            <w:r w:rsidRPr="00D94B9C">
              <w:rPr>
                <w:noProof/>
                <w:lang w:val="en-GB" w:eastAsia="en-GB"/>
              </w:rPr>
              <w:drawing>
                <wp:inline distT="0" distB="0" distL="0" distR="0" wp14:anchorId="68BD0B2D" wp14:editId="3762A8F2">
                  <wp:extent cx="158750" cy="151130"/>
                  <wp:effectExtent l="0" t="0" r="0" b="1270"/>
                  <wp:docPr id="37" name="Picture 29" descr="ArticlesIcon1.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6"/>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r w:rsidRPr="00D94B9C">
              <w:rPr>
                <w:lang w:val="en-GB"/>
              </w:rPr>
              <w:t xml:space="preserve"> </w:t>
            </w:r>
          </w:p>
        </w:tc>
      </w:tr>
      <w:tr w:rsidR="00C63E7D" w:rsidRPr="00D94B9C" w:rsidTr="00C63E7D">
        <w:trPr>
          <w:trHeight w:val="345"/>
        </w:trPr>
        <w:tc>
          <w:tcPr>
            <w:tcW w:w="1890" w:type="dxa"/>
            <w:tcBorders>
              <w:top w:val="single" w:sz="4" w:space="0" w:color="000000"/>
              <w:left w:val="single" w:sz="4" w:space="0" w:color="000000"/>
              <w:bottom w:val="single" w:sz="4" w:space="0" w:color="000000"/>
              <w:right w:val="single" w:sz="4" w:space="0" w:color="000000"/>
            </w:tcBorders>
          </w:tcPr>
          <w:p w:rsidR="00C63E7D" w:rsidRPr="00D94B9C" w:rsidRDefault="00C63E7D" w:rsidP="00A97A23">
            <w:pPr>
              <w:spacing w:after="0"/>
              <w:jc w:val="both"/>
              <w:rPr>
                <w:rFonts w:ascii="Cambria" w:hAnsi="Cambria" w:cs="Arial"/>
                <w:b/>
                <w:lang w:val="en-GB"/>
              </w:rPr>
            </w:pPr>
            <w:r w:rsidRPr="00D94B9C">
              <w:rPr>
                <w:rFonts w:ascii="Cambria" w:hAnsi="Cambria" w:cs="Arial"/>
                <w:b/>
                <w:lang w:val="en-GB"/>
              </w:rPr>
              <w:t>EU ISS Study</w:t>
            </w:r>
          </w:p>
        </w:tc>
        <w:tc>
          <w:tcPr>
            <w:tcW w:w="8370" w:type="dxa"/>
            <w:tcBorders>
              <w:top w:val="single" w:sz="4" w:space="0" w:color="000000"/>
              <w:left w:val="single" w:sz="4" w:space="0" w:color="000000"/>
              <w:bottom w:val="single" w:sz="4" w:space="0" w:color="000000"/>
              <w:right w:val="single" w:sz="4" w:space="0" w:color="000000"/>
            </w:tcBorders>
          </w:tcPr>
          <w:p w:rsidR="00C63E7D" w:rsidRPr="00D94B9C" w:rsidRDefault="00C63E7D" w:rsidP="00C63E7D">
            <w:pPr>
              <w:pStyle w:val="NoSpacing"/>
              <w:rPr>
                <w:lang w:val="en-GB"/>
              </w:rPr>
            </w:pPr>
            <w:r w:rsidRPr="00D94B9C">
              <w:rPr>
                <w:lang w:val="en-GB"/>
              </w:rPr>
              <w:t>After austerity: futures for Europe's defence industry</w:t>
            </w:r>
            <w:r w:rsidRPr="00D94B9C">
              <w:rPr>
                <w:rStyle w:val="Hyperlink"/>
                <w:color w:val="auto"/>
                <w:u w:val="none"/>
                <w:lang w:val="en-GB"/>
              </w:rPr>
              <w:t xml:space="preserve"> (by A. Gilli) </w:t>
            </w:r>
            <w:r w:rsidRPr="00D94B9C">
              <w:rPr>
                <w:noProof/>
                <w:lang w:val="en-GB" w:eastAsia="en-GB"/>
              </w:rPr>
              <w:drawing>
                <wp:inline distT="0" distB="0" distL="0" distR="0" wp14:anchorId="5EF81F75" wp14:editId="6FDBB9A5">
                  <wp:extent cx="158750" cy="151130"/>
                  <wp:effectExtent l="0" t="0" r="0" b="1270"/>
                  <wp:docPr id="38" name="Picture 29" descr="ArticlesIcon1.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6"/>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bl>
    <w:p w:rsidR="00B51182" w:rsidRPr="00D94B9C" w:rsidRDefault="00B51182" w:rsidP="00F740CA">
      <w:pPr>
        <w:tabs>
          <w:tab w:val="left" w:pos="-180"/>
        </w:tabs>
        <w:spacing w:after="0"/>
        <w:jc w:val="both"/>
        <w:rPr>
          <w:rFonts w:ascii="Cambria" w:hAnsi="Cambria" w:cs="Arial"/>
          <w:b/>
          <w:i/>
          <w:color w:val="E36C0A"/>
          <w:sz w:val="26"/>
          <w:szCs w:val="26"/>
          <w:lang w:val="en-GB"/>
        </w:rPr>
      </w:pPr>
    </w:p>
    <w:p w:rsidR="00B51182" w:rsidRPr="00D94B9C" w:rsidRDefault="00B51182" w:rsidP="00B51182">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D94B9C">
        <w:rPr>
          <w:rFonts w:ascii="Cambria" w:hAnsi="Cambria" w:cs="Arial"/>
          <w:b/>
          <w:i/>
          <w:color w:val="E36C0A"/>
          <w:sz w:val="26"/>
          <w:szCs w:val="26"/>
          <w:lang w:val="en-GB"/>
        </w:rPr>
        <w:t>DEVELOPMENT AND COOPERATION</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FB3F37" w:rsidRPr="00D94B9C" w:rsidTr="002610AE">
        <w:trPr>
          <w:trHeight w:val="129"/>
        </w:trPr>
        <w:tc>
          <w:tcPr>
            <w:tcW w:w="1890" w:type="dxa"/>
          </w:tcPr>
          <w:p w:rsidR="00FB3F37" w:rsidRPr="00D94B9C" w:rsidRDefault="00FB3F37" w:rsidP="002610AE">
            <w:pPr>
              <w:spacing w:after="0"/>
              <w:jc w:val="both"/>
              <w:rPr>
                <w:rFonts w:ascii="Cambria" w:hAnsi="Cambria" w:cs="Arial"/>
                <w:b/>
                <w:lang w:val="en-GB"/>
              </w:rPr>
            </w:pPr>
            <w:r w:rsidRPr="00D94B9C">
              <w:rPr>
                <w:rFonts w:ascii="Cambria" w:hAnsi="Cambria" w:cs="Arial"/>
                <w:b/>
                <w:lang w:val="en-GB"/>
              </w:rPr>
              <w:t>3 December</w:t>
            </w:r>
          </w:p>
        </w:tc>
        <w:tc>
          <w:tcPr>
            <w:tcW w:w="8370" w:type="dxa"/>
          </w:tcPr>
          <w:p w:rsidR="00FB3F37" w:rsidRPr="00D94B9C" w:rsidRDefault="00FB3F37" w:rsidP="00FB3F37">
            <w:pPr>
              <w:pStyle w:val="NoSpacing"/>
              <w:rPr>
                <w:lang w:val="en-GB"/>
              </w:rPr>
            </w:pPr>
            <w:r w:rsidRPr="00D94B9C">
              <w:rPr>
                <w:lang w:val="en-GB"/>
              </w:rPr>
              <w:t xml:space="preserve">Council Decision extending the application period of Decision 2010/371/EU concerning the conclusion of the consultation procedure with the Republic of Madagascar under Article 96 of the ACP-EU Partnership Agreement </w:t>
            </w:r>
            <w:r w:rsidRPr="00D94B9C">
              <w:rPr>
                <w:noProof/>
                <w:lang w:val="en-GB" w:eastAsia="en-GB"/>
              </w:rPr>
              <w:drawing>
                <wp:inline distT="0" distB="0" distL="0" distR="0" wp14:anchorId="5B6DEF98" wp14:editId="238D6F6A">
                  <wp:extent cx="158750" cy="151130"/>
                  <wp:effectExtent l="0" t="0" r="0" b="1270"/>
                  <wp:docPr id="56" name="Picture 29" descr="ArticlesIcon1.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6"/>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E83E24" w:rsidRPr="00D94B9C" w:rsidTr="002610AE">
        <w:trPr>
          <w:trHeight w:val="129"/>
        </w:trPr>
        <w:tc>
          <w:tcPr>
            <w:tcW w:w="1890" w:type="dxa"/>
          </w:tcPr>
          <w:p w:rsidR="00E83E24" w:rsidRPr="00D94B9C" w:rsidRDefault="00E83E24" w:rsidP="002610AE">
            <w:pPr>
              <w:spacing w:after="0"/>
              <w:jc w:val="both"/>
              <w:rPr>
                <w:rFonts w:ascii="Cambria" w:hAnsi="Cambria" w:cs="Arial"/>
                <w:b/>
                <w:lang w:val="en-GB"/>
              </w:rPr>
            </w:pPr>
            <w:r w:rsidRPr="00D94B9C">
              <w:rPr>
                <w:rFonts w:ascii="Cambria" w:hAnsi="Cambria" w:cs="Arial"/>
                <w:b/>
                <w:lang w:val="en-GB"/>
              </w:rPr>
              <w:t xml:space="preserve">4 December </w:t>
            </w:r>
          </w:p>
        </w:tc>
        <w:tc>
          <w:tcPr>
            <w:tcW w:w="8370" w:type="dxa"/>
          </w:tcPr>
          <w:p w:rsidR="00E83E24" w:rsidRPr="00D94B9C" w:rsidRDefault="00897995" w:rsidP="00E83E24">
            <w:pPr>
              <w:pStyle w:val="NoSpacing"/>
              <w:rPr>
                <w:lang w:val="en-GB"/>
              </w:rPr>
            </w:pPr>
            <w:r w:rsidRPr="00D94B9C">
              <w:rPr>
                <w:lang w:val="en-GB"/>
              </w:rPr>
              <w:t>Press Release: Foreign Affairs C</w:t>
            </w:r>
            <w:r w:rsidR="00E83E24" w:rsidRPr="00D94B9C">
              <w:rPr>
                <w:lang w:val="en-GB"/>
              </w:rPr>
              <w:t xml:space="preserve">ommittee backs first ever Partnership and Cooperation Agreement (PCA) with Iraq </w:t>
            </w:r>
            <w:r w:rsidR="00FB3F37" w:rsidRPr="00D94B9C">
              <w:rPr>
                <w:noProof/>
                <w:lang w:val="en-GB" w:eastAsia="en-GB"/>
              </w:rPr>
              <w:drawing>
                <wp:inline distT="0" distB="0" distL="0" distR="0" wp14:anchorId="03F7FD25" wp14:editId="5BB71A6E">
                  <wp:extent cx="158750" cy="151130"/>
                  <wp:effectExtent l="0" t="0" r="0" b="1270"/>
                  <wp:docPr id="11" name="Picture 31" descr="ArticlesIcon1.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rticlesIcon1.jpg">
                            <a:hlinkClick r:id="rId23"/>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934C33" w:rsidRPr="00D94B9C" w:rsidTr="002610AE">
        <w:trPr>
          <w:trHeight w:val="129"/>
        </w:trPr>
        <w:tc>
          <w:tcPr>
            <w:tcW w:w="1890" w:type="dxa"/>
          </w:tcPr>
          <w:p w:rsidR="00934C33" w:rsidRPr="00D94B9C" w:rsidRDefault="00934C33" w:rsidP="002610AE">
            <w:pPr>
              <w:spacing w:after="0"/>
              <w:jc w:val="both"/>
              <w:rPr>
                <w:rFonts w:ascii="Cambria" w:hAnsi="Cambria" w:cs="Arial"/>
                <w:b/>
                <w:lang w:val="en-GB"/>
              </w:rPr>
            </w:pPr>
            <w:r w:rsidRPr="00D94B9C">
              <w:rPr>
                <w:rFonts w:ascii="Cambria" w:hAnsi="Cambria" w:cs="Arial"/>
                <w:b/>
                <w:lang w:val="en-GB"/>
              </w:rPr>
              <w:t>5 December</w:t>
            </w:r>
          </w:p>
        </w:tc>
        <w:tc>
          <w:tcPr>
            <w:tcW w:w="8370" w:type="dxa"/>
          </w:tcPr>
          <w:p w:rsidR="00934C33" w:rsidRPr="00D94B9C" w:rsidRDefault="00934C33" w:rsidP="00934C33">
            <w:pPr>
              <w:pStyle w:val="NoSpacing"/>
              <w:rPr>
                <w:lang w:val="en-GB"/>
              </w:rPr>
            </w:pPr>
            <w:r w:rsidRPr="00D94B9C">
              <w:rPr>
                <w:rFonts w:eastAsia="Calibri"/>
                <w:lang w:val="en-GB"/>
              </w:rPr>
              <w:t>The 7</w:t>
            </w:r>
            <w:r w:rsidRPr="00D94B9C">
              <w:rPr>
                <w:rFonts w:eastAsia="Calibri"/>
                <w:vertAlign w:val="superscript"/>
                <w:lang w:val="en-GB"/>
              </w:rPr>
              <w:t>th</w:t>
            </w:r>
            <w:r w:rsidRPr="00D94B9C">
              <w:rPr>
                <w:rFonts w:eastAsia="Calibri"/>
                <w:lang w:val="en-GB"/>
              </w:rPr>
              <w:t xml:space="preserve"> meeting of civil society organisations from the EU and Latin America</w:t>
            </w:r>
            <w:r w:rsidRPr="00D94B9C">
              <w:rPr>
                <w:lang w:val="en-GB"/>
              </w:rPr>
              <w:t xml:space="preserve"> in Santiago de Chile </w:t>
            </w:r>
            <w:r w:rsidRPr="00D94B9C">
              <w:rPr>
                <w:noProof/>
                <w:lang w:val="en-GB" w:eastAsia="en-GB"/>
              </w:rPr>
              <w:drawing>
                <wp:inline distT="0" distB="0" distL="0" distR="0" wp14:anchorId="1A7DCB53" wp14:editId="66EDEF10">
                  <wp:extent cx="158750" cy="151130"/>
                  <wp:effectExtent l="0" t="0" r="0" b="1270"/>
                  <wp:docPr id="47" name="Picture 31" descr="ArticlesIcon1.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rticlesIcon1.jpg">
                            <a:hlinkClick r:id="rId23"/>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851259" w:rsidRPr="00D94B9C" w:rsidTr="002610AE">
        <w:trPr>
          <w:trHeight w:val="129"/>
        </w:trPr>
        <w:tc>
          <w:tcPr>
            <w:tcW w:w="1890" w:type="dxa"/>
          </w:tcPr>
          <w:p w:rsidR="00851259" w:rsidRPr="00D94B9C" w:rsidRDefault="00851259" w:rsidP="00851259">
            <w:pPr>
              <w:spacing w:after="0"/>
              <w:jc w:val="both"/>
              <w:rPr>
                <w:rFonts w:ascii="Cambria" w:hAnsi="Cambria" w:cs="Arial"/>
                <w:b/>
                <w:lang w:val="en-GB"/>
              </w:rPr>
            </w:pPr>
            <w:r w:rsidRPr="00D94B9C">
              <w:rPr>
                <w:rFonts w:ascii="Cambria" w:hAnsi="Cambria" w:cs="Arial"/>
                <w:b/>
                <w:lang w:val="en-GB"/>
              </w:rPr>
              <w:t>6 December</w:t>
            </w:r>
          </w:p>
        </w:tc>
        <w:tc>
          <w:tcPr>
            <w:tcW w:w="8370" w:type="dxa"/>
          </w:tcPr>
          <w:p w:rsidR="00851259" w:rsidRPr="00D94B9C" w:rsidRDefault="00851259" w:rsidP="00851259">
            <w:pPr>
              <w:pStyle w:val="NoSpacing"/>
              <w:rPr>
                <w:lang w:val="en-GB"/>
              </w:rPr>
            </w:pPr>
            <w:r w:rsidRPr="00D94B9C">
              <w:rPr>
                <w:lang w:val="en-GB"/>
              </w:rPr>
              <w:t xml:space="preserve">New regional programmes to support media, culture and private sector development in the Southern Mediterranean </w:t>
            </w:r>
            <w:r w:rsidRPr="00D94B9C">
              <w:rPr>
                <w:noProof/>
                <w:lang w:val="en-GB" w:eastAsia="en-GB"/>
              </w:rPr>
              <w:drawing>
                <wp:inline distT="0" distB="0" distL="0" distR="0" wp14:anchorId="50F936B1" wp14:editId="03B40423">
                  <wp:extent cx="158750" cy="151130"/>
                  <wp:effectExtent l="0" t="0" r="0" b="1270"/>
                  <wp:docPr id="49" name="Picture 27" descr="ArticlesIcon1.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rticlesIcon1.jpg">
                            <a:hlinkClick r:id="rId13"/>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851259" w:rsidRPr="00D94B9C" w:rsidTr="002610AE">
        <w:trPr>
          <w:trHeight w:val="129"/>
        </w:trPr>
        <w:tc>
          <w:tcPr>
            <w:tcW w:w="1890" w:type="dxa"/>
          </w:tcPr>
          <w:p w:rsidR="00851259" w:rsidRPr="00D94B9C" w:rsidRDefault="00851259" w:rsidP="002610AE">
            <w:pPr>
              <w:spacing w:after="0"/>
              <w:jc w:val="both"/>
              <w:rPr>
                <w:rFonts w:ascii="Cambria" w:hAnsi="Cambria" w:cs="Arial"/>
                <w:b/>
                <w:lang w:val="en-GB"/>
              </w:rPr>
            </w:pPr>
            <w:r w:rsidRPr="00D94B9C">
              <w:rPr>
                <w:rFonts w:ascii="Cambria" w:hAnsi="Cambria" w:cs="Arial"/>
                <w:b/>
                <w:lang w:val="en-GB"/>
              </w:rPr>
              <w:t>8 December</w:t>
            </w:r>
          </w:p>
        </w:tc>
        <w:tc>
          <w:tcPr>
            <w:tcW w:w="8370" w:type="dxa"/>
          </w:tcPr>
          <w:p w:rsidR="00851259" w:rsidRPr="00D94B9C" w:rsidRDefault="00851259" w:rsidP="00645CA4">
            <w:pPr>
              <w:pStyle w:val="NoSpacing"/>
              <w:rPr>
                <w:rFonts w:eastAsia="TimesNewRoman"/>
                <w:lang w:val="en-GB"/>
              </w:rPr>
            </w:pPr>
            <w:r w:rsidRPr="00D94B9C">
              <w:rPr>
                <w:lang w:val="en-GB"/>
              </w:rPr>
              <w:t xml:space="preserve">Commission increases its relief aid in Mali </w:t>
            </w:r>
            <w:r w:rsidRPr="00D94B9C">
              <w:rPr>
                <w:noProof/>
                <w:lang w:val="en-GB" w:eastAsia="en-GB"/>
              </w:rPr>
              <w:drawing>
                <wp:inline distT="0" distB="0" distL="0" distR="0" wp14:anchorId="2C0F7268" wp14:editId="67A4C264">
                  <wp:extent cx="158750" cy="151130"/>
                  <wp:effectExtent l="0" t="0" r="0" b="1270"/>
                  <wp:docPr id="12" name="Picture 55" descr="ArticlesIcon1.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ArticlesIcon1.jpg">
                            <a:hlinkClick r:id="rId41"/>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851259" w:rsidRPr="00D94B9C" w:rsidTr="002610AE">
        <w:trPr>
          <w:trHeight w:val="129"/>
        </w:trPr>
        <w:tc>
          <w:tcPr>
            <w:tcW w:w="1890" w:type="dxa"/>
          </w:tcPr>
          <w:p w:rsidR="00851259" w:rsidRPr="00D94B9C" w:rsidRDefault="00851259" w:rsidP="002610AE">
            <w:pPr>
              <w:spacing w:after="0"/>
              <w:jc w:val="both"/>
              <w:rPr>
                <w:rFonts w:ascii="Cambria" w:hAnsi="Cambria" w:cs="Arial"/>
                <w:b/>
                <w:lang w:val="en-GB"/>
              </w:rPr>
            </w:pPr>
            <w:r w:rsidRPr="00D94B9C">
              <w:rPr>
                <w:rFonts w:ascii="Cambria" w:hAnsi="Cambria" w:cs="Arial"/>
                <w:b/>
                <w:lang w:val="en-GB"/>
              </w:rPr>
              <w:t>EUROSTAT</w:t>
            </w:r>
          </w:p>
        </w:tc>
        <w:tc>
          <w:tcPr>
            <w:tcW w:w="8370" w:type="dxa"/>
          </w:tcPr>
          <w:p w:rsidR="00851259" w:rsidRPr="00D94B9C" w:rsidRDefault="00851259" w:rsidP="00645CA4">
            <w:pPr>
              <w:pStyle w:val="NoSpacing"/>
              <w:rPr>
                <w:rFonts w:ascii="Georgia" w:hAnsi="Georgia" w:cs="Arial"/>
                <w:b/>
                <w:sz w:val="20"/>
                <w:szCs w:val="20"/>
                <w:lang w:val="en-GB"/>
              </w:rPr>
            </w:pPr>
            <w:r w:rsidRPr="00D94B9C">
              <w:rPr>
                <w:lang w:val="en-GB"/>
              </w:rPr>
              <w:t xml:space="preserve">The EU in the world 2013 — A statistical portrait </w:t>
            </w:r>
            <w:r w:rsidRPr="00D94B9C">
              <w:rPr>
                <w:noProof/>
                <w:lang w:val="en-GB" w:eastAsia="en-GB"/>
              </w:rPr>
              <w:drawing>
                <wp:inline distT="0" distB="0" distL="0" distR="0" wp14:anchorId="36C26287" wp14:editId="5A4A939B">
                  <wp:extent cx="158750" cy="151130"/>
                  <wp:effectExtent l="0" t="0" r="0" b="1270"/>
                  <wp:docPr id="39" name="Picture 55" descr="ArticlesIcon1.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ArticlesIcon1.jpg">
                            <a:hlinkClick r:id="rId41"/>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bl>
    <w:p w:rsidR="0080646C" w:rsidRPr="00D94B9C" w:rsidRDefault="0080646C" w:rsidP="0080646C">
      <w:pPr>
        <w:pStyle w:val="ListParagraph"/>
        <w:spacing w:after="0"/>
        <w:ind w:left="-180"/>
        <w:jc w:val="both"/>
        <w:rPr>
          <w:rFonts w:ascii="Cambria" w:hAnsi="Cambria" w:cs="Arial"/>
          <w:b/>
          <w:i/>
          <w:color w:val="E36C0A"/>
          <w:sz w:val="26"/>
          <w:szCs w:val="26"/>
          <w:lang w:val="en-GB"/>
        </w:rPr>
      </w:pPr>
    </w:p>
    <w:p w:rsidR="00F740CA" w:rsidRPr="00D94B9C" w:rsidRDefault="00F740CA" w:rsidP="00F740CA">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D94B9C">
        <w:rPr>
          <w:rFonts w:ascii="Cambria" w:hAnsi="Cambria" w:cs="Arial"/>
          <w:b/>
          <w:i/>
          <w:color w:val="E36C0A"/>
          <w:sz w:val="26"/>
          <w:szCs w:val="26"/>
          <w:lang w:val="en-GB"/>
        </w:rPr>
        <w:t xml:space="preserve">EXTERNAL DIMENSION OF AFSJ </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F740CA" w:rsidRPr="00D94B9C" w:rsidTr="0039556A">
        <w:trPr>
          <w:trHeight w:val="129"/>
        </w:trPr>
        <w:tc>
          <w:tcPr>
            <w:tcW w:w="1890" w:type="dxa"/>
          </w:tcPr>
          <w:p w:rsidR="00F740CA" w:rsidRPr="00D94B9C" w:rsidRDefault="002A7560" w:rsidP="0039556A">
            <w:pPr>
              <w:spacing w:after="0"/>
              <w:rPr>
                <w:rFonts w:ascii="Cambria" w:hAnsi="Cambria" w:cs="Arial"/>
                <w:b/>
                <w:lang w:val="en-GB"/>
              </w:rPr>
            </w:pPr>
            <w:r w:rsidRPr="00D94B9C">
              <w:rPr>
                <w:rFonts w:ascii="Cambria" w:hAnsi="Cambria" w:cs="Arial"/>
                <w:b/>
                <w:lang w:val="en-GB"/>
              </w:rPr>
              <w:t>3 December</w:t>
            </w:r>
          </w:p>
        </w:tc>
        <w:tc>
          <w:tcPr>
            <w:tcW w:w="8370" w:type="dxa"/>
          </w:tcPr>
          <w:p w:rsidR="002A7560" w:rsidRPr="00D94B9C" w:rsidRDefault="002A7560" w:rsidP="000B582D">
            <w:pPr>
              <w:pStyle w:val="NoSpacing"/>
              <w:rPr>
                <w:rFonts w:eastAsia="Calibri"/>
                <w:lang w:val="en-GB" w:eastAsia="en-GB"/>
              </w:rPr>
            </w:pPr>
            <w:r w:rsidRPr="00D94B9C">
              <w:rPr>
                <w:rFonts w:eastAsia="Calibri"/>
                <w:lang w:val="en-GB" w:eastAsia="en-GB"/>
              </w:rPr>
              <w:t>Report on the annual accounts of the European Agency for the Management of</w:t>
            </w:r>
          </w:p>
          <w:p w:rsidR="002A7560" w:rsidRPr="00D94B9C" w:rsidRDefault="002A7560" w:rsidP="000B582D">
            <w:pPr>
              <w:pStyle w:val="NoSpacing"/>
              <w:rPr>
                <w:rFonts w:eastAsia="Calibri"/>
                <w:lang w:val="en-GB" w:eastAsia="en-GB"/>
              </w:rPr>
            </w:pPr>
            <w:r w:rsidRPr="00D94B9C">
              <w:rPr>
                <w:rFonts w:eastAsia="Calibri"/>
                <w:lang w:val="en-GB" w:eastAsia="en-GB"/>
              </w:rPr>
              <w:t>Operational Cooperation at the External Borders of the Member States for the</w:t>
            </w:r>
          </w:p>
          <w:p w:rsidR="00F740CA" w:rsidRPr="00D94B9C" w:rsidRDefault="002A7560" w:rsidP="000B582D">
            <w:pPr>
              <w:pStyle w:val="NoSpacing"/>
              <w:rPr>
                <w:lang w:val="en-GB"/>
              </w:rPr>
            </w:pPr>
            <w:r w:rsidRPr="00D94B9C">
              <w:rPr>
                <w:rFonts w:eastAsia="Calibri"/>
                <w:lang w:val="en-GB" w:eastAsia="en-GB"/>
              </w:rPr>
              <w:t xml:space="preserve">financial year 2011 together with the Agency's replies </w:t>
            </w:r>
            <w:r w:rsidR="00FB3F37" w:rsidRPr="00D94B9C">
              <w:rPr>
                <w:noProof/>
                <w:lang w:val="en-GB" w:eastAsia="en-GB"/>
              </w:rPr>
              <w:drawing>
                <wp:inline distT="0" distB="0" distL="0" distR="0" wp14:anchorId="7A0D94D8" wp14:editId="7614261D">
                  <wp:extent cx="158750" cy="151130"/>
                  <wp:effectExtent l="0" t="0" r="0" b="1270"/>
                  <wp:docPr id="13" name="Picture 12" descr="ArticlesIcon1.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rticlesIcon1.jpg">
                            <a:hlinkClick r:id="rId4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5B7FAB" w:rsidRPr="00D94B9C" w:rsidTr="0039556A">
        <w:trPr>
          <w:trHeight w:val="129"/>
        </w:trPr>
        <w:tc>
          <w:tcPr>
            <w:tcW w:w="1890" w:type="dxa"/>
          </w:tcPr>
          <w:p w:rsidR="005B7FAB" w:rsidRPr="00D94B9C" w:rsidRDefault="005B7FAB" w:rsidP="0039556A">
            <w:pPr>
              <w:spacing w:after="0"/>
              <w:rPr>
                <w:rFonts w:ascii="Cambria" w:hAnsi="Cambria" w:cs="Arial"/>
                <w:b/>
                <w:lang w:val="en-GB"/>
              </w:rPr>
            </w:pPr>
            <w:r w:rsidRPr="00D94B9C">
              <w:rPr>
                <w:rFonts w:ascii="Cambria" w:hAnsi="Cambria" w:cs="Arial"/>
                <w:b/>
                <w:lang w:val="en-GB"/>
              </w:rPr>
              <w:t>6 December</w:t>
            </w:r>
          </w:p>
        </w:tc>
        <w:tc>
          <w:tcPr>
            <w:tcW w:w="8370" w:type="dxa"/>
          </w:tcPr>
          <w:p w:rsidR="005B7FAB" w:rsidRPr="00D94B9C" w:rsidRDefault="005B7FAB" w:rsidP="005B7FAB">
            <w:pPr>
              <w:pStyle w:val="NoSpacing"/>
              <w:rPr>
                <w:rFonts w:eastAsia="Calibri"/>
                <w:lang w:val="en-GB" w:eastAsia="en-GB"/>
              </w:rPr>
            </w:pPr>
            <w:r w:rsidRPr="00D94B9C">
              <w:rPr>
                <w:rFonts w:eastAsia="Calibri"/>
                <w:lang w:val="en-GB" w:eastAsia="en-GB"/>
              </w:rPr>
              <w:t xml:space="preserve">European Asylum Support Office </w:t>
            </w:r>
            <w:r w:rsidR="004535D1" w:rsidRPr="00D94B9C">
              <w:rPr>
                <w:rFonts w:eastAsia="Calibri"/>
                <w:lang w:val="en-GB" w:eastAsia="en-GB"/>
              </w:rPr>
              <w:t>publishes its second c</w:t>
            </w:r>
            <w:r w:rsidRPr="00D94B9C">
              <w:rPr>
                <w:rFonts w:eastAsia="Calibri"/>
                <w:lang w:val="en-GB" w:eastAsia="en-GB"/>
              </w:rPr>
              <w:t xml:space="preserve">ountry </w:t>
            </w:r>
            <w:r w:rsidR="004535D1" w:rsidRPr="00D94B9C">
              <w:rPr>
                <w:rFonts w:eastAsia="Calibri"/>
                <w:lang w:val="en-GB" w:eastAsia="en-GB"/>
              </w:rPr>
              <w:t>of origin i</w:t>
            </w:r>
            <w:r w:rsidRPr="00D94B9C">
              <w:rPr>
                <w:rFonts w:eastAsia="Calibri"/>
                <w:lang w:val="en-GB" w:eastAsia="en-GB"/>
              </w:rPr>
              <w:t xml:space="preserve">nformation report on Afghanistan </w:t>
            </w:r>
            <w:r w:rsidRPr="00D94B9C">
              <w:rPr>
                <w:noProof/>
                <w:lang w:val="en-GB" w:eastAsia="en-GB"/>
              </w:rPr>
              <w:drawing>
                <wp:inline distT="0" distB="0" distL="0" distR="0" wp14:anchorId="7E072C47" wp14:editId="743AA8D5">
                  <wp:extent cx="158750" cy="151130"/>
                  <wp:effectExtent l="0" t="0" r="0" b="1270"/>
                  <wp:docPr id="45" name="Picture 12" descr="ArticlesIcon1.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rticlesIcon1.jpg">
                            <a:hlinkClick r:id="rId4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8E5212" w:rsidRPr="00D94B9C" w:rsidTr="0039556A">
        <w:trPr>
          <w:trHeight w:val="129"/>
        </w:trPr>
        <w:tc>
          <w:tcPr>
            <w:tcW w:w="1890" w:type="dxa"/>
          </w:tcPr>
          <w:p w:rsidR="008E5212" w:rsidRPr="00D94B9C" w:rsidRDefault="008E5212" w:rsidP="0039556A">
            <w:pPr>
              <w:spacing w:after="0"/>
              <w:rPr>
                <w:rFonts w:ascii="Cambria" w:hAnsi="Cambria" w:cs="Arial"/>
                <w:b/>
                <w:lang w:val="en-GB"/>
              </w:rPr>
            </w:pPr>
            <w:r w:rsidRPr="00D94B9C">
              <w:rPr>
                <w:rFonts w:ascii="Cambria" w:hAnsi="Cambria" w:cs="Arial"/>
                <w:b/>
                <w:lang w:val="en-GB"/>
              </w:rPr>
              <w:t xml:space="preserve">ICJ Case Law </w:t>
            </w:r>
          </w:p>
        </w:tc>
        <w:tc>
          <w:tcPr>
            <w:tcW w:w="8370" w:type="dxa"/>
          </w:tcPr>
          <w:p w:rsidR="008E5212" w:rsidRPr="00D94B9C" w:rsidRDefault="008E5212" w:rsidP="00A35BA3">
            <w:pPr>
              <w:pStyle w:val="NoSpacing"/>
              <w:rPr>
                <w:lang w:val="en-GB"/>
              </w:rPr>
            </w:pPr>
            <w:r w:rsidRPr="00D94B9C">
              <w:rPr>
                <w:lang w:val="en-GB"/>
              </w:rPr>
              <w:t>ICJ Judgment in case C-430/11, Sagor (Area of freedom, security and justice – Directive 2008/115/EC – Common standards and procedures for returning illegally staying third</w:t>
            </w:r>
            <w:r w:rsidRPr="00D94B9C">
              <w:rPr>
                <w:lang w:val="en-GB"/>
              </w:rPr>
              <w:noBreakHyphen/>
              <w:t xml:space="preserve">country nationals – National legislation providing for a fine which may be </w:t>
            </w:r>
            <w:r w:rsidRPr="00D94B9C">
              <w:rPr>
                <w:lang w:val="en-GB"/>
              </w:rPr>
              <w:lastRenderedPageBreak/>
              <w:t xml:space="preserve">replaced by an order for expulsion or home detention) </w:t>
            </w:r>
            <w:r w:rsidRPr="00D94B9C">
              <w:rPr>
                <w:noProof/>
                <w:lang w:val="en-GB" w:eastAsia="en-GB"/>
              </w:rPr>
              <w:drawing>
                <wp:inline distT="0" distB="0" distL="0" distR="0" wp14:anchorId="096BFC20" wp14:editId="0EB41E23">
                  <wp:extent cx="158750" cy="151130"/>
                  <wp:effectExtent l="0" t="0" r="0" b="1270"/>
                  <wp:docPr id="35" name="Picture 12" descr="ArticlesIcon1.jp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rticlesIcon1.jpg">
                            <a:hlinkClick r:id="rId4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bl>
    <w:p w:rsidR="0080646C" w:rsidRPr="00D94B9C" w:rsidRDefault="0080646C" w:rsidP="002769CF">
      <w:pPr>
        <w:tabs>
          <w:tab w:val="left" w:pos="-180"/>
        </w:tabs>
        <w:spacing w:after="0"/>
        <w:jc w:val="both"/>
        <w:rPr>
          <w:rFonts w:ascii="Cambria" w:hAnsi="Cambria" w:cs="Arial"/>
          <w:b/>
          <w:i/>
          <w:color w:val="E36C0A"/>
          <w:sz w:val="26"/>
          <w:szCs w:val="26"/>
          <w:lang w:val="en-GB"/>
        </w:rPr>
      </w:pPr>
    </w:p>
    <w:p w:rsidR="008F361E" w:rsidRPr="00D94B9C" w:rsidRDefault="006B0E10" w:rsidP="008F361E">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D94B9C">
        <w:rPr>
          <w:rFonts w:ascii="Cambria" w:hAnsi="Cambria" w:cs="Arial"/>
          <w:b/>
          <w:i/>
          <w:color w:val="E36C0A"/>
          <w:sz w:val="26"/>
          <w:szCs w:val="26"/>
          <w:lang w:val="en-GB"/>
        </w:rPr>
        <w:t>EU – Human Rights</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1B3F0F" w:rsidRPr="00D94B9C" w:rsidTr="00974C34">
        <w:trPr>
          <w:trHeight w:val="129"/>
        </w:trPr>
        <w:tc>
          <w:tcPr>
            <w:tcW w:w="1890" w:type="dxa"/>
          </w:tcPr>
          <w:p w:rsidR="001B3F0F" w:rsidRPr="00D94B9C" w:rsidRDefault="001B3F0F" w:rsidP="00974C34">
            <w:pPr>
              <w:spacing w:after="0"/>
              <w:rPr>
                <w:rFonts w:ascii="Cambria" w:hAnsi="Cambria" w:cs="Arial"/>
                <w:b/>
                <w:lang w:val="en-GB"/>
              </w:rPr>
            </w:pPr>
            <w:r w:rsidRPr="00D94B9C">
              <w:rPr>
                <w:rFonts w:ascii="Cambria" w:hAnsi="Cambria" w:cs="Arial"/>
                <w:b/>
                <w:lang w:val="en-GB"/>
              </w:rPr>
              <w:t>4 December</w:t>
            </w:r>
          </w:p>
        </w:tc>
        <w:tc>
          <w:tcPr>
            <w:tcW w:w="8370" w:type="dxa"/>
          </w:tcPr>
          <w:p w:rsidR="001B3F0F" w:rsidRPr="00D94B9C" w:rsidRDefault="001B3F0F" w:rsidP="001B3F0F">
            <w:pPr>
              <w:pStyle w:val="NoSpacing"/>
              <w:rPr>
                <w:lang w:val="en-GB"/>
              </w:rPr>
            </w:pPr>
            <w:r w:rsidRPr="00D94B9C">
              <w:rPr>
                <w:lang w:val="en-GB"/>
              </w:rPr>
              <w:t xml:space="preserve">Press Release: Launch of the Global Alliance against child sexual abuse online </w:t>
            </w:r>
            <w:r w:rsidRPr="00D94B9C">
              <w:rPr>
                <w:noProof/>
                <w:lang w:val="en-GB" w:eastAsia="en-GB"/>
              </w:rPr>
              <w:drawing>
                <wp:inline distT="0" distB="0" distL="0" distR="0" wp14:anchorId="2EF4D545" wp14:editId="01A68685">
                  <wp:extent cx="158750" cy="151130"/>
                  <wp:effectExtent l="0" t="0" r="0" b="1270"/>
                  <wp:docPr id="51" name="Picture 17" descr="ArticlesIcon1.jp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rticlesIcon1.jpg">
                            <a:hlinkClick r:id="rId48"/>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881D4A" w:rsidRPr="00D94B9C" w:rsidTr="00974C34">
        <w:trPr>
          <w:trHeight w:val="129"/>
        </w:trPr>
        <w:tc>
          <w:tcPr>
            <w:tcW w:w="1890" w:type="dxa"/>
          </w:tcPr>
          <w:p w:rsidR="00881D4A" w:rsidRPr="00D94B9C" w:rsidRDefault="00881D4A" w:rsidP="00974C34">
            <w:pPr>
              <w:spacing w:after="0"/>
              <w:rPr>
                <w:rFonts w:ascii="Cambria" w:hAnsi="Cambria" w:cs="Arial"/>
                <w:b/>
                <w:lang w:val="en-GB"/>
              </w:rPr>
            </w:pPr>
            <w:r w:rsidRPr="00D94B9C">
              <w:rPr>
                <w:rFonts w:ascii="Cambria" w:hAnsi="Cambria" w:cs="Arial"/>
                <w:b/>
                <w:lang w:val="en-GB"/>
              </w:rPr>
              <w:t>7 December</w:t>
            </w:r>
          </w:p>
        </w:tc>
        <w:tc>
          <w:tcPr>
            <w:tcW w:w="8370" w:type="dxa"/>
          </w:tcPr>
          <w:p w:rsidR="00881D4A" w:rsidRPr="00D94B9C" w:rsidRDefault="00881D4A" w:rsidP="00881D4A">
            <w:pPr>
              <w:pStyle w:val="NoSpacing"/>
              <w:rPr>
                <w:lang w:val="en-GB"/>
              </w:rPr>
            </w:pPr>
            <w:r w:rsidRPr="00D94B9C">
              <w:rPr>
                <w:lang w:val="en-GB"/>
              </w:rPr>
              <w:t>14</w:t>
            </w:r>
            <w:r w:rsidRPr="00D94B9C">
              <w:rPr>
                <w:vertAlign w:val="superscript"/>
                <w:lang w:val="en-GB"/>
              </w:rPr>
              <w:t>th</w:t>
            </w:r>
            <w:r w:rsidRPr="00D94B9C">
              <w:rPr>
                <w:lang w:val="en-GB"/>
              </w:rPr>
              <w:t xml:space="preserve"> EU-NGO human rights forum: Promoting the universality of human rights </w:t>
            </w:r>
            <w:r w:rsidRPr="00D94B9C">
              <w:rPr>
                <w:noProof/>
                <w:lang w:val="en-GB" w:eastAsia="en-GB"/>
              </w:rPr>
              <w:drawing>
                <wp:inline distT="0" distB="0" distL="0" distR="0" wp14:anchorId="6C83569C" wp14:editId="059E84A8">
                  <wp:extent cx="158750" cy="151130"/>
                  <wp:effectExtent l="0" t="0" r="0" b="1270"/>
                  <wp:docPr id="48" name="Picture 17" descr="ArticlesIcon1.jp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rticlesIcon1.jpg">
                            <a:hlinkClick r:id="rId48"/>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9865E5" w:rsidRPr="00D94B9C" w:rsidTr="00974C34">
        <w:trPr>
          <w:trHeight w:val="129"/>
        </w:trPr>
        <w:tc>
          <w:tcPr>
            <w:tcW w:w="1890" w:type="dxa"/>
          </w:tcPr>
          <w:p w:rsidR="009865E5" w:rsidRPr="00D94B9C" w:rsidRDefault="002F63C4" w:rsidP="00974C34">
            <w:pPr>
              <w:spacing w:after="0"/>
              <w:rPr>
                <w:rFonts w:ascii="Cambria" w:hAnsi="Cambria" w:cs="Arial"/>
                <w:b/>
                <w:lang w:val="en-GB"/>
              </w:rPr>
            </w:pPr>
            <w:r w:rsidRPr="00D94B9C">
              <w:rPr>
                <w:rFonts w:ascii="Cambria" w:hAnsi="Cambria" w:cs="Arial"/>
                <w:b/>
                <w:lang w:val="en-GB"/>
              </w:rPr>
              <w:t>EP Study</w:t>
            </w:r>
          </w:p>
        </w:tc>
        <w:tc>
          <w:tcPr>
            <w:tcW w:w="8370" w:type="dxa"/>
          </w:tcPr>
          <w:p w:rsidR="009865E5" w:rsidRPr="00D94B9C" w:rsidRDefault="004858A8" w:rsidP="002F63C4">
            <w:pPr>
              <w:pStyle w:val="NoSpacing"/>
              <w:rPr>
                <w:lang w:val="en-GB"/>
              </w:rPr>
            </w:pPr>
            <w:hyperlink r:id="rId50" w:history="1">
              <w:r w:rsidR="002F63C4" w:rsidRPr="00D94B9C">
                <w:rPr>
                  <w:rStyle w:val="Hyperlink"/>
                  <w:color w:val="auto"/>
                  <w:u w:val="none"/>
                  <w:lang w:val="en-GB"/>
                </w:rPr>
                <w:t>The Death Penalty in the Middle East and North Africa</w:t>
              </w:r>
            </w:hyperlink>
            <w:r w:rsidR="002F63C4" w:rsidRPr="00D94B9C">
              <w:rPr>
                <w:lang w:val="en-GB"/>
              </w:rPr>
              <w:t xml:space="preserve"> (by A. </w:t>
            </w:r>
            <w:r w:rsidR="002F63C4" w:rsidRPr="00D94B9C">
              <w:rPr>
                <w:rFonts w:eastAsia="Calibri"/>
                <w:lang w:val="en-GB"/>
              </w:rPr>
              <w:t>Calvieri</w:t>
            </w:r>
            <w:r w:rsidR="002F63C4" w:rsidRPr="00D94B9C">
              <w:rPr>
                <w:lang w:val="en-GB"/>
              </w:rPr>
              <w:t xml:space="preserve"> </w:t>
            </w:r>
            <w:r w:rsidR="002F63C4" w:rsidRPr="00D94B9C">
              <w:rPr>
                <w:rFonts w:eastAsia="Calibri"/>
                <w:lang w:val="en-GB"/>
              </w:rPr>
              <w:t>et al.)</w:t>
            </w:r>
            <w:r w:rsidR="002F63C4" w:rsidRPr="00D94B9C">
              <w:rPr>
                <w:lang w:val="en-GB"/>
              </w:rPr>
              <w:t xml:space="preserve"> </w:t>
            </w:r>
            <w:r w:rsidR="00FB3F37" w:rsidRPr="00D94B9C">
              <w:rPr>
                <w:noProof/>
                <w:lang w:val="en-GB" w:eastAsia="en-GB"/>
              </w:rPr>
              <w:drawing>
                <wp:inline distT="0" distB="0" distL="0" distR="0" wp14:anchorId="2D53C1ED" wp14:editId="014370FA">
                  <wp:extent cx="158750" cy="151130"/>
                  <wp:effectExtent l="0" t="0" r="0" b="1270"/>
                  <wp:docPr id="14" name="Picture 17" descr="ArticlesIcon1.jp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rticlesIcon1.jpg">
                            <a:hlinkClick r:id="rId48"/>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bl>
    <w:p w:rsidR="001E0700" w:rsidRPr="00D94B9C" w:rsidRDefault="001E0700" w:rsidP="00367DDD">
      <w:pPr>
        <w:tabs>
          <w:tab w:val="left" w:pos="-180"/>
        </w:tabs>
        <w:spacing w:after="0"/>
        <w:jc w:val="both"/>
        <w:rPr>
          <w:rFonts w:ascii="Cambria" w:hAnsi="Cambria" w:cs="Arial"/>
          <w:b/>
          <w:i/>
          <w:color w:val="E36C0A"/>
          <w:sz w:val="26"/>
          <w:szCs w:val="26"/>
          <w:lang w:val="en-GB"/>
        </w:rPr>
      </w:pPr>
    </w:p>
    <w:p w:rsidR="001E0700" w:rsidRPr="000F3AA7" w:rsidRDefault="00D45971" w:rsidP="001E0700">
      <w:pPr>
        <w:pStyle w:val="ListParagraph"/>
        <w:numPr>
          <w:ilvl w:val="0"/>
          <w:numId w:val="1"/>
        </w:numPr>
        <w:tabs>
          <w:tab w:val="left" w:pos="-180"/>
        </w:tabs>
        <w:spacing w:after="0"/>
        <w:ind w:left="-450" w:firstLine="0"/>
        <w:jc w:val="both"/>
        <w:rPr>
          <w:rFonts w:ascii="Cambria" w:hAnsi="Cambria" w:cs="Arial"/>
          <w:b/>
          <w:color w:val="E36C0A"/>
          <w:sz w:val="26"/>
          <w:szCs w:val="26"/>
          <w:lang w:val="en-GB"/>
        </w:rPr>
      </w:pPr>
      <w:r w:rsidRPr="00D94B9C">
        <w:rPr>
          <w:rFonts w:ascii="Cambria" w:hAnsi="Cambria" w:cs="Arial"/>
          <w:b/>
          <w:i/>
          <w:color w:val="E36C0A"/>
          <w:sz w:val="26"/>
          <w:szCs w:val="26"/>
          <w:lang w:val="en-GB"/>
        </w:rPr>
        <w:t xml:space="preserve">EU – </w:t>
      </w:r>
      <w:r w:rsidR="00AA4050">
        <w:rPr>
          <w:rFonts w:ascii="Cambria" w:hAnsi="Cambria" w:cs="Arial"/>
          <w:b/>
          <w:i/>
          <w:color w:val="E36C0A"/>
          <w:sz w:val="26"/>
          <w:szCs w:val="26"/>
          <w:lang w:val="en-GB"/>
        </w:rPr>
        <w:t>China</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AA4050" w:rsidRPr="00D94B9C" w:rsidTr="00851259">
        <w:trPr>
          <w:trHeight w:val="129"/>
        </w:trPr>
        <w:tc>
          <w:tcPr>
            <w:tcW w:w="1890" w:type="dxa"/>
            <w:tcBorders>
              <w:top w:val="single" w:sz="4" w:space="0" w:color="000000"/>
              <w:left w:val="single" w:sz="4" w:space="0" w:color="000000"/>
              <w:bottom w:val="single" w:sz="4" w:space="0" w:color="000000"/>
              <w:right w:val="single" w:sz="4" w:space="0" w:color="000000"/>
            </w:tcBorders>
          </w:tcPr>
          <w:p w:rsidR="00AA4050" w:rsidRPr="00D94B9C" w:rsidRDefault="00AA4050" w:rsidP="00851259">
            <w:pPr>
              <w:spacing w:after="0"/>
              <w:jc w:val="both"/>
              <w:rPr>
                <w:rFonts w:ascii="Cambria" w:hAnsi="Cambria" w:cs="Arial"/>
                <w:b/>
                <w:lang w:val="en-GB"/>
              </w:rPr>
            </w:pPr>
            <w:r w:rsidRPr="00D94B9C">
              <w:rPr>
                <w:rFonts w:ascii="Cambria" w:hAnsi="Cambria" w:cs="Arial"/>
                <w:b/>
                <w:lang w:val="en-GB"/>
              </w:rPr>
              <w:t>EP Study</w:t>
            </w:r>
          </w:p>
        </w:tc>
        <w:tc>
          <w:tcPr>
            <w:tcW w:w="8370" w:type="dxa"/>
            <w:tcBorders>
              <w:top w:val="single" w:sz="4" w:space="0" w:color="000000"/>
              <w:left w:val="single" w:sz="4" w:space="0" w:color="000000"/>
              <w:bottom w:val="single" w:sz="4" w:space="0" w:color="000000"/>
              <w:right w:val="single" w:sz="4" w:space="0" w:color="000000"/>
            </w:tcBorders>
          </w:tcPr>
          <w:p w:rsidR="00AA4050" w:rsidRPr="00D94B9C" w:rsidRDefault="00AA4050" w:rsidP="00851259">
            <w:pPr>
              <w:pStyle w:val="NoSpacing"/>
              <w:rPr>
                <w:rFonts w:eastAsia="Calibri"/>
                <w:lang w:val="en-GB"/>
              </w:rPr>
            </w:pPr>
            <w:r>
              <w:rPr>
                <w:rFonts w:eastAsia="Calibri"/>
                <w:lang w:val="en-GB"/>
              </w:rPr>
              <w:t>China’s New Leadership (b</w:t>
            </w:r>
            <w:r w:rsidRPr="00D94B9C">
              <w:rPr>
                <w:rFonts w:eastAsia="Calibri"/>
                <w:lang w:val="en-GB"/>
              </w:rPr>
              <w:t xml:space="preserve">y X. Nuttin and L. Yan) </w:t>
            </w:r>
            <w:r w:rsidRPr="00D94B9C">
              <w:rPr>
                <w:rFonts w:eastAsia="Calibri"/>
                <w:noProof/>
                <w:lang w:val="en-GB" w:eastAsia="en-GB"/>
              </w:rPr>
              <w:drawing>
                <wp:inline distT="0" distB="0" distL="0" distR="0" wp14:anchorId="1351CC10" wp14:editId="440E3FDB">
                  <wp:extent cx="158750" cy="151130"/>
                  <wp:effectExtent l="0" t="0" r="0" b="1270"/>
                  <wp:docPr id="10" name="Picture 13" descr="ArticlesIcon1.jp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rticlesIcon1.jpg">
                            <a:hlinkClick r:id="rId15"/>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bl>
    <w:p w:rsidR="002573E8" w:rsidRPr="00D94B9C" w:rsidRDefault="002573E8" w:rsidP="00B93E88">
      <w:pPr>
        <w:tabs>
          <w:tab w:val="left" w:pos="-180"/>
        </w:tabs>
        <w:spacing w:after="0"/>
        <w:jc w:val="both"/>
        <w:rPr>
          <w:rFonts w:ascii="Cambria" w:hAnsi="Cambria" w:cs="Arial"/>
          <w:b/>
          <w:i/>
          <w:color w:val="E36C0A"/>
          <w:sz w:val="26"/>
          <w:szCs w:val="26"/>
          <w:lang w:val="en-GB"/>
        </w:rPr>
      </w:pPr>
    </w:p>
    <w:p w:rsidR="0051728F" w:rsidRPr="00D94B9C" w:rsidRDefault="0051728F" w:rsidP="00EB0DA6">
      <w:pPr>
        <w:pStyle w:val="ListParagraph"/>
        <w:numPr>
          <w:ilvl w:val="0"/>
          <w:numId w:val="1"/>
        </w:numPr>
        <w:tabs>
          <w:tab w:val="left" w:pos="-450"/>
          <w:tab w:val="left" w:pos="-180"/>
        </w:tabs>
        <w:spacing w:after="0" w:line="240" w:lineRule="auto"/>
        <w:ind w:left="-450" w:firstLine="0"/>
        <w:rPr>
          <w:rFonts w:ascii="Cambria" w:hAnsi="Cambria" w:cs="Arial"/>
          <w:b/>
          <w:i/>
          <w:color w:val="E36C0A"/>
          <w:sz w:val="26"/>
          <w:szCs w:val="26"/>
          <w:lang w:val="en-GB"/>
        </w:rPr>
      </w:pPr>
      <w:r w:rsidRPr="00D94B9C">
        <w:rPr>
          <w:rFonts w:ascii="Cambria" w:hAnsi="Cambria" w:cs="Arial"/>
          <w:b/>
          <w:i/>
          <w:color w:val="E36C0A"/>
          <w:sz w:val="26"/>
          <w:szCs w:val="26"/>
          <w:lang w:val="en-GB"/>
        </w:rPr>
        <w:t>EVENTS</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90"/>
        <w:gridCol w:w="8370"/>
      </w:tblGrid>
      <w:tr w:rsidR="00F91A04" w:rsidRPr="00D94B9C"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F91A04" w:rsidRPr="00D94B9C" w:rsidRDefault="00F91A04" w:rsidP="00164EEA">
            <w:pPr>
              <w:spacing w:after="0" w:line="240" w:lineRule="auto"/>
              <w:rPr>
                <w:rFonts w:ascii="Cambria" w:hAnsi="Cambria" w:cs="Arial"/>
                <w:b/>
                <w:lang w:val="en-GB"/>
              </w:rPr>
            </w:pPr>
            <w:r w:rsidRPr="00D94B9C">
              <w:rPr>
                <w:rFonts w:ascii="Cambria" w:hAnsi="Cambria" w:cs="Arial"/>
                <w:b/>
                <w:lang w:val="en-GB"/>
              </w:rPr>
              <w:t>13 – 14 December</w:t>
            </w:r>
          </w:p>
        </w:tc>
        <w:tc>
          <w:tcPr>
            <w:tcW w:w="8370" w:type="dxa"/>
            <w:tcBorders>
              <w:top w:val="single" w:sz="4" w:space="0" w:color="000000"/>
              <w:left w:val="single" w:sz="4" w:space="0" w:color="000000"/>
              <w:bottom w:val="single" w:sz="4" w:space="0" w:color="000000"/>
              <w:right w:val="single" w:sz="4" w:space="0" w:color="000000"/>
            </w:tcBorders>
          </w:tcPr>
          <w:p w:rsidR="00F91A04" w:rsidRPr="00D94B9C" w:rsidRDefault="00F91A04" w:rsidP="00B92BFA">
            <w:pPr>
              <w:pStyle w:val="NoSpacing"/>
              <w:rPr>
                <w:lang w:val="en-GB"/>
              </w:rPr>
            </w:pPr>
            <w:r w:rsidRPr="00D94B9C">
              <w:rPr>
                <w:lang w:val="en-GB"/>
              </w:rPr>
              <w:t>Exploring Turkey’s Educational Policy: What do the global trends suggest, what do the recent amendments really amend?</w:t>
            </w:r>
            <w:r w:rsidR="001C276B" w:rsidRPr="00D94B9C">
              <w:rPr>
                <w:lang w:val="en-GB"/>
              </w:rPr>
              <w:t xml:space="preserve"> (Conference organised by the Centre for Policy Analysis an</w:t>
            </w:r>
            <w:r w:rsidR="00B92BFA">
              <w:rPr>
                <w:lang w:val="en-GB"/>
              </w:rPr>
              <w:t>d Research on Turkey, Ankara, TR</w:t>
            </w:r>
            <w:r w:rsidR="001C276B" w:rsidRPr="00D94B9C">
              <w:rPr>
                <w:lang w:val="en-GB"/>
              </w:rPr>
              <w:t xml:space="preserve">) </w:t>
            </w:r>
            <w:r w:rsidR="00FB3F37" w:rsidRPr="00D94B9C">
              <w:rPr>
                <w:noProof/>
                <w:lang w:val="en-GB" w:eastAsia="en-GB"/>
              </w:rPr>
              <w:drawing>
                <wp:inline distT="0" distB="0" distL="0" distR="0" wp14:anchorId="1C5DC8B9" wp14:editId="54EA10A3">
                  <wp:extent cx="158750" cy="151130"/>
                  <wp:effectExtent l="0" t="0" r="0" b="1270"/>
                  <wp:docPr id="17" name="Picture 24" descr="Description: Description: ArticlesIcon1.jp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Description: ArticlesIcon1.jpg">
                            <a:hlinkClick r:id="rId53"/>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2920C9" w:rsidRPr="00D94B9C"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2920C9" w:rsidRPr="00D94B9C" w:rsidRDefault="002920C9" w:rsidP="00164EEA">
            <w:pPr>
              <w:spacing w:after="0" w:line="240" w:lineRule="auto"/>
              <w:rPr>
                <w:rFonts w:ascii="Cambria" w:hAnsi="Cambria" w:cs="Arial"/>
                <w:b/>
                <w:lang w:val="en-GB"/>
              </w:rPr>
            </w:pPr>
            <w:r>
              <w:rPr>
                <w:rFonts w:ascii="Cambria" w:hAnsi="Cambria" w:cs="Arial"/>
                <w:b/>
                <w:lang w:val="en-GB"/>
              </w:rPr>
              <w:t>19 December</w:t>
            </w:r>
          </w:p>
        </w:tc>
        <w:tc>
          <w:tcPr>
            <w:tcW w:w="8370" w:type="dxa"/>
            <w:tcBorders>
              <w:top w:val="single" w:sz="4" w:space="0" w:color="000000"/>
              <w:left w:val="single" w:sz="4" w:space="0" w:color="000000"/>
              <w:bottom w:val="single" w:sz="4" w:space="0" w:color="000000"/>
              <w:right w:val="single" w:sz="4" w:space="0" w:color="000000"/>
            </w:tcBorders>
          </w:tcPr>
          <w:p w:rsidR="002920C9" w:rsidRPr="002920C9" w:rsidRDefault="002920C9" w:rsidP="002920C9">
            <w:pPr>
              <w:pStyle w:val="NoSpacing"/>
            </w:pPr>
            <w:r w:rsidRPr="002920C9">
              <w:t xml:space="preserve">The Politics of the Muslim Brotherhood (Seminar organised by the Clingendael Institute and the Erasmus University, The Hague, NL) </w:t>
            </w:r>
            <w:r w:rsidRPr="002920C9">
              <w:rPr>
                <w:noProof/>
                <w:lang w:val="en-GB" w:eastAsia="en-GB"/>
              </w:rPr>
              <w:drawing>
                <wp:inline distT="0" distB="0" distL="0" distR="0" wp14:anchorId="185630F1" wp14:editId="3DA040F4">
                  <wp:extent cx="158750" cy="151130"/>
                  <wp:effectExtent l="0" t="0" r="0" b="1270"/>
                  <wp:docPr id="58" name="Picture 24" descr="Description: Description: ArticlesIcon1.jp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Description: ArticlesIcon1.jpg">
                            <a:hlinkClick r:id="rId53"/>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C94F31" w:rsidRPr="00D94B9C"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C94F31" w:rsidRPr="00D94B9C" w:rsidRDefault="00C94F31" w:rsidP="00164EEA">
            <w:pPr>
              <w:spacing w:after="0" w:line="240" w:lineRule="auto"/>
              <w:rPr>
                <w:rFonts w:ascii="Cambria" w:hAnsi="Cambria" w:cs="Arial"/>
                <w:b/>
                <w:lang w:val="en-GB"/>
              </w:rPr>
            </w:pPr>
            <w:r w:rsidRPr="00D94B9C">
              <w:rPr>
                <w:rFonts w:ascii="Cambria" w:hAnsi="Cambria" w:cs="Arial"/>
                <w:b/>
                <w:lang w:val="en-GB"/>
              </w:rPr>
              <w:t>7 – 9 January 2013</w:t>
            </w:r>
          </w:p>
        </w:tc>
        <w:tc>
          <w:tcPr>
            <w:tcW w:w="8370" w:type="dxa"/>
            <w:tcBorders>
              <w:top w:val="single" w:sz="4" w:space="0" w:color="000000"/>
              <w:left w:val="single" w:sz="4" w:space="0" w:color="000000"/>
              <w:bottom w:val="single" w:sz="4" w:space="0" w:color="000000"/>
              <w:right w:val="single" w:sz="4" w:space="0" w:color="000000"/>
            </w:tcBorders>
          </w:tcPr>
          <w:p w:rsidR="00C94F31" w:rsidRPr="00D94B9C" w:rsidRDefault="00C94F31" w:rsidP="000B582D">
            <w:pPr>
              <w:pStyle w:val="NoSpacing"/>
              <w:rPr>
                <w:lang w:val="en-GB"/>
              </w:rPr>
            </w:pPr>
            <w:r w:rsidRPr="00D94B9C">
              <w:rPr>
                <w:lang w:val="en-GB"/>
              </w:rPr>
              <w:t>Political Representation in the History of International Organisations and European Integration (</w:t>
            </w:r>
            <w:r w:rsidR="008F4487" w:rsidRPr="00D94B9C">
              <w:rPr>
                <w:lang w:val="en-GB"/>
              </w:rPr>
              <w:t>Conference organised by</w:t>
            </w:r>
            <w:r w:rsidR="00680102" w:rsidRPr="00D94B9C">
              <w:rPr>
                <w:lang w:val="en-GB"/>
              </w:rPr>
              <w:t xml:space="preserve"> Aar</w:t>
            </w:r>
            <w:r w:rsidR="008F4487" w:rsidRPr="00D94B9C">
              <w:rPr>
                <w:lang w:val="en-GB"/>
              </w:rPr>
              <w:t xml:space="preserve">hus University, </w:t>
            </w:r>
            <w:r w:rsidR="001F4567" w:rsidRPr="00D94B9C">
              <w:rPr>
                <w:lang w:val="en-GB"/>
              </w:rPr>
              <w:t>Aarhus, DK</w:t>
            </w:r>
            <w:r w:rsidR="00F25977" w:rsidRPr="00D94B9C">
              <w:rPr>
                <w:lang w:val="en-GB"/>
              </w:rPr>
              <w:t>)</w:t>
            </w:r>
            <w:r w:rsidR="00714C3B" w:rsidRPr="00D94B9C">
              <w:rPr>
                <w:lang w:val="en-GB"/>
              </w:rPr>
              <w:t xml:space="preserve"> </w:t>
            </w:r>
            <w:r w:rsidR="00FB3F37" w:rsidRPr="00D94B9C">
              <w:rPr>
                <w:noProof/>
                <w:lang w:val="en-GB" w:eastAsia="en-GB"/>
              </w:rPr>
              <w:drawing>
                <wp:inline distT="0" distB="0" distL="0" distR="0" wp14:anchorId="47E89B58" wp14:editId="419C5C7B">
                  <wp:extent cx="158750" cy="151130"/>
                  <wp:effectExtent l="0" t="0" r="0" b="1270"/>
                  <wp:docPr id="18" name="Picture 54" descr="Description: Description: ArticlesIcon1.jp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Description: Description: ArticlesIcon1.jpg">
                            <a:hlinkClick r:id="rId55"/>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672BF3" w:rsidRPr="00D94B9C"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672BF3" w:rsidRPr="00D94B9C" w:rsidRDefault="00272898" w:rsidP="00164EEA">
            <w:pPr>
              <w:spacing w:after="0" w:line="240" w:lineRule="auto"/>
              <w:rPr>
                <w:rFonts w:ascii="Cambria" w:hAnsi="Cambria" w:cs="Arial"/>
                <w:b/>
                <w:lang w:val="en-GB"/>
              </w:rPr>
            </w:pPr>
            <w:r w:rsidRPr="00D94B9C">
              <w:rPr>
                <w:rFonts w:ascii="Cambria" w:hAnsi="Cambria" w:cs="Arial"/>
                <w:b/>
                <w:lang w:val="en-GB"/>
              </w:rPr>
              <w:t>13 – 23 January 2013</w:t>
            </w:r>
          </w:p>
        </w:tc>
        <w:tc>
          <w:tcPr>
            <w:tcW w:w="8370" w:type="dxa"/>
            <w:tcBorders>
              <w:top w:val="single" w:sz="4" w:space="0" w:color="000000"/>
              <w:left w:val="single" w:sz="4" w:space="0" w:color="000000"/>
              <w:bottom w:val="single" w:sz="4" w:space="0" w:color="000000"/>
              <w:right w:val="single" w:sz="4" w:space="0" w:color="000000"/>
            </w:tcBorders>
          </w:tcPr>
          <w:p w:rsidR="00672BF3" w:rsidRPr="00D94B9C" w:rsidRDefault="00672BF3" w:rsidP="000B582D">
            <w:pPr>
              <w:pStyle w:val="NoSpacing"/>
              <w:rPr>
                <w:lang w:val="en-GB"/>
              </w:rPr>
            </w:pPr>
            <w:r w:rsidRPr="00D94B9C">
              <w:rPr>
                <w:lang w:val="en-GB"/>
              </w:rPr>
              <w:t>MATRA Pre-Accession Training Programme (MATRA PATROL) – Strengthening Institutional capacity in the Rule of Law</w:t>
            </w:r>
            <w:r w:rsidR="00571651" w:rsidRPr="00D94B9C">
              <w:rPr>
                <w:lang w:val="en-GB"/>
              </w:rPr>
              <w:t xml:space="preserve"> - </w:t>
            </w:r>
            <w:r w:rsidR="009A3834" w:rsidRPr="00D94B9C">
              <w:rPr>
                <w:lang w:val="en-GB"/>
              </w:rPr>
              <w:t>Q</w:t>
            </w:r>
            <w:r w:rsidR="00571651" w:rsidRPr="00D94B9C">
              <w:rPr>
                <w:lang w:val="en-GB"/>
              </w:rPr>
              <w:t>uality, implementation and enforcement of legislation</w:t>
            </w:r>
            <w:r w:rsidRPr="00D94B9C">
              <w:rPr>
                <w:lang w:val="en-GB"/>
              </w:rPr>
              <w:t xml:space="preserve"> (Training Programme</w:t>
            </w:r>
            <w:r w:rsidR="00D71BA0" w:rsidRPr="00D94B9C">
              <w:rPr>
                <w:lang w:val="en-GB"/>
              </w:rPr>
              <w:t xml:space="preserve"> organis</w:t>
            </w:r>
            <w:r w:rsidRPr="00D94B9C">
              <w:rPr>
                <w:lang w:val="en-GB"/>
              </w:rPr>
              <w:t xml:space="preserve">ed by T.M.C. Asser Instituut, The Hague, NL) </w:t>
            </w:r>
            <w:r w:rsidR="00FB3F37" w:rsidRPr="00D94B9C">
              <w:rPr>
                <w:noProof/>
                <w:lang w:val="en-GB" w:eastAsia="en-GB"/>
              </w:rPr>
              <w:drawing>
                <wp:inline distT="0" distB="0" distL="0" distR="0" wp14:anchorId="2694A889" wp14:editId="30125F0C">
                  <wp:extent cx="158750" cy="151130"/>
                  <wp:effectExtent l="0" t="0" r="0" b="1270"/>
                  <wp:docPr id="19" name="Picture 37" descr="Description: Description: ArticlesIcon1.jp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escription: Description: ArticlesIcon1.jpg">
                            <a:hlinkClick r:id="rId56"/>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AB79E3" w:rsidRPr="00D94B9C"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AB79E3" w:rsidRPr="00D94B9C" w:rsidRDefault="00AB79E3" w:rsidP="00164EEA">
            <w:pPr>
              <w:spacing w:after="0" w:line="240" w:lineRule="auto"/>
              <w:rPr>
                <w:rFonts w:ascii="Cambria" w:hAnsi="Cambria" w:cs="Arial"/>
                <w:b/>
                <w:lang w:val="en-GB"/>
              </w:rPr>
            </w:pPr>
            <w:r w:rsidRPr="00D94B9C">
              <w:rPr>
                <w:rFonts w:ascii="Cambria" w:hAnsi="Cambria" w:cs="Arial"/>
                <w:b/>
                <w:lang w:val="en-GB"/>
              </w:rPr>
              <w:t>18 – 19 January 2013</w:t>
            </w:r>
          </w:p>
        </w:tc>
        <w:tc>
          <w:tcPr>
            <w:tcW w:w="8370" w:type="dxa"/>
            <w:tcBorders>
              <w:top w:val="single" w:sz="4" w:space="0" w:color="000000"/>
              <w:left w:val="single" w:sz="4" w:space="0" w:color="000000"/>
              <w:bottom w:val="single" w:sz="4" w:space="0" w:color="000000"/>
              <w:right w:val="single" w:sz="4" w:space="0" w:color="000000"/>
            </w:tcBorders>
          </w:tcPr>
          <w:p w:rsidR="00AB79E3" w:rsidRPr="00D94B9C" w:rsidRDefault="00AB79E3" w:rsidP="000B582D">
            <w:pPr>
              <w:pStyle w:val="NoSpacing"/>
              <w:rPr>
                <w:lang w:val="en-GB"/>
              </w:rPr>
            </w:pPr>
            <w:r w:rsidRPr="00D94B9C">
              <w:rPr>
                <w:lang w:val="en-GB"/>
              </w:rPr>
              <w:t>Doing Law beyond the State: Exploring Research Methodologies in EU and International Law (Workshop organised by the Universi</w:t>
            </w:r>
            <w:r w:rsidR="00E91421" w:rsidRPr="00D94B9C">
              <w:rPr>
                <w:lang w:val="en-GB"/>
              </w:rPr>
              <w:t xml:space="preserve">ty of Sheffield, Sheffield, UK) </w:t>
            </w:r>
            <w:r w:rsidR="00FB3F37" w:rsidRPr="00D94B9C">
              <w:rPr>
                <w:noProof/>
                <w:lang w:val="en-GB" w:eastAsia="en-GB"/>
              </w:rPr>
              <w:drawing>
                <wp:inline distT="0" distB="0" distL="0" distR="0" wp14:anchorId="4BD50994" wp14:editId="46DD51C6">
                  <wp:extent cx="158750" cy="151130"/>
                  <wp:effectExtent l="0" t="0" r="0" b="1270"/>
                  <wp:docPr id="20" name="Picture 18" descr="Description: Description: ArticlesIcon1.jp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Description: ArticlesIcon1.jpg">
                            <a:hlinkClick r:id="rId57"/>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EC2B7E" w:rsidRPr="00D94B9C"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EC2B7E" w:rsidRPr="00D94B9C" w:rsidRDefault="00EC2B7E" w:rsidP="00164EEA">
            <w:pPr>
              <w:spacing w:after="0" w:line="240" w:lineRule="auto"/>
              <w:rPr>
                <w:rFonts w:ascii="Cambria" w:hAnsi="Cambria" w:cs="Arial"/>
                <w:b/>
                <w:lang w:val="en-GB"/>
              </w:rPr>
            </w:pPr>
            <w:r w:rsidRPr="00D94B9C">
              <w:rPr>
                <w:rFonts w:ascii="Cambria" w:hAnsi="Cambria" w:cs="Arial"/>
                <w:b/>
                <w:lang w:val="en-GB"/>
              </w:rPr>
              <w:t>31 January – 1 February 2013</w:t>
            </w:r>
          </w:p>
        </w:tc>
        <w:tc>
          <w:tcPr>
            <w:tcW w:w="8370" w:type="dxa"/>
            <w:tcBorders>
              <w:top w:val="single" w:sz="4" w:space="0" w:color="000000"/>
              <w:left w:val="single" w:sz="4" w:space="0" w:color="000000"/>
              <w:bottom w:val="single" w:sz="4" w:space="0" w:color="000000"/>
              <w:right w:val="single" w:sz="4" w:space="0" w:color="000000"/>
            </w:tcBorders>
          </w:tcPr>
          <w:p w:rsidR="00EC2B7E" w:rsidRPr="00D94B9C" w:rsidRDefault="00EC2B7E" w:rsidP="000B582D">
            <w:pPr>
              <w:pStyle w:val="NoSpacing"/>
              <w:rPr>
                <w:lang w:val="en-GB"/>
              </w:rPr>
            </w:pPr>
            <w:r w:rsidRPr="00D94B9C">
              <w:rPr>
                <w:lang w:val="en-GB"/>
              </w:rPr>
              <w:t xml:space="preserve">How to Set Up and Implement a Successful Twinning Project in EU Candidate, Potential Candidate and Neighbourhood Countries (Seminar </w:t>
            </w:r>
            <w:r w:rsidR="00754648" w:rsidRPr="00D94B9C">
              <w:rPr>
                <w:lang w:val="en-GB"/>
              </w:rPr>
              <w:t>organis</w:t>
            </w:r>
            <w:r w:rsidRPr="00D94B9C">
              <w:rPr>
                <w:lang w:val="en-GB"/>
              </w:rPr>
              <w:t xml:space="preserve">ed by the European Institute of Public Administration, Maastricht, NL) </w:t>
            </w:r>
            <w:r w:rsidR="00FB3F37" w:rsidRPr="00D94B9C">
              <w:rPr>
                <w:noProof/>
                <w:lang w:val="en-GB" w:eastAsia="en-GB"/>
              </w:rPr>
              <w:drawing>
                <wp:inline distT="0" distB="0" distL="0" distR="0" wp14:anchorId="3396FF0F" wp14:editId="42C3AC07">
                  <wp:extent cx="158750" cy="151130"/>
                  <wp:effectExtent l="0" t="0" r="0" b="1270"/>
                  <wp:docPr id="21" name="Picture 16" descr="Description: Description: ArticlesIcon1.jp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Description: ArticlesIcon1.jpg">
                            <a:hlinkClick r:id="rId58"/>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3B463E" w:rsidRPr="00D94B9C"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3B463E" w:rsidRPr="00D94B9C" w:rsidRDefault="00272898" w:rsidP="00164EEA">
            <w:pPr>
              <w:spacing w:after="0" w:line="240" w:lineRule="auto"/>
              <w:rPr>
                <w:rFonts w:ascii="Cambria" w:hAnsi="Cambria" w:cs="Arial"/>
                <w:b/>
                <w:lang w:val="en-GB"/>
              </w:rPr>
            </w:pPr>
            <w:r w:rsidRPr="00D94B9C">
              <w:rPr>
                <w:rFonts w:ascii="Cambria" w:hAnsi="Cambria" w:cs="Arial"/>
                <w:b/>
                <w:lang w:val="en-GB"/>
              </w:rPr>
              <w:t>1 February 2013</w:t>
            </w:r>
          </w:p>
        </w:tc>
        <w:tc>
          <w:tcPr>
            <w:tcW w:w="8370" w:type="dxa"/>
            <w:tcBorders>
              <w:top w:val="single" w:sz="4" w:space="0" w:color="000000"/>
              <w:left w:val="single" w:sz="4" w:space="0" w:color="000000"/>
              <w:bottom w:val="single" w:sz="4" w:space="0" w:color="000000"/>
              <w:right w:val="single" w:sz="4" w:space="0" w:color="000000"/>
            </w:tcBorders>
          </w:tcPr>
          <w:p w:rsidR="003B463E" w:rsidRPr="00D94B9C" w:rsidRDefault="00D61234" w:rsidP="000B582D">
            <w:pPr>
              <w:pStyle w:val="NoSpacing"/>
              <w:rPr>
                <w:lang w:val="en-GB"/>
              </w:rPr>
            </w:pPr>
            <w:r w:rsidRPr="00D94B9C">
              <w:rPr>
                <w:lang w:val="en-GB"/>
              </w:rPr>
              <w:t>CSDP Strategy: A Reality or Wis</w:t>
            </w:r>
            <w:r w:rsidR="0013738C" w:rsidRPr="00D94B9C">
              <w:rPr>
                <w:lang w:val="en-GB"/>
              </w:rPr>
              <w:t>hful Thinking? (Workshop o</w:t>
            </w:r>
            <w:r w:rsidR="00D71BA0" w:rsidRPr="00D94B9C">
              <w:rPr>
                <w:lang w:val="en-GB"/>
              </w:rPr>
              <w:t>rganis</w:t>
            </w:r>
            <w:r w:rsidRPr="00D94B9C">
              <w:rPr>
                <w:lang w:val="en-GB"/>
              </w:rPr>
              <w:t>ed by University of Surrey, UK)</w:t>
            </w:r>
            <w:r w:rsidR="004B019C" w:rsidRPr="00D94B9C">
              <w:rPr>
                <w:lang w:val="en-GB"/>
              </w:rPr>
              <w:t xml:space="preserve"> </w:t>
            </w:r>
            <w:r w:rsidR="00FB3F37" w:rsidRPr="00D94B9C">
              <w:rPr>
                <w:noProof/>
                <w:lang w:val="en-GB" w:eastAsia="en-GB"/>
              </w:rPr>
              <w:drawing>
                <wp:inline distT="0" distB="0" distL="0" distR="0" wp14:anchorId="67AB709E" wp14:editId="370C42B4">
                  <wp:extent cx="158750" cy="151130"/>
                  <wp:effectExtent l="0" t="0" r="0" b="1270"/>
                  <wp:docPr id="22" name="Picture 38" descr="Description: Description: ArticlesIcon1.jp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escription: Description: ArticlesIcon1.jpg">
                            <a:hlinkClick r:id="rId59"/>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1D1337" w:rsidRPr="00D94B9C"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1D1337" w:rsidRPr="00D94B9C" w:rsidRDefault="001D1337" w:rsidP="00164EEA">
            <w:pPr>
              <w:spacing w:after="0" w:line="240" w:lineRule="auto"/>
              <w:rPr>
                <w:rFonts w:ascii="Cambria" w:hAnsi="Cambria" w:cs="Arial"/>
                <w:b/>
                <w:lang w:val="en-GB"/>
              </w:rPr>
            </w:pPr>
            <w:r w:rsidRPr="00D94B9C">
              <w:rPr>
                <w:rFonts w:ascii="Cambria" w:hAnsi="Cambria" w:cs="Arial"/>
                <w:b/>
                <w:lang w:val="en-GB"/>
              </w:rPr>
              <w:t>8</w:t>
            </w:r>
            <w:r w:rsidR="00FA2FDD" w:rsidRPr="00D94B9C">
              <w:rPr>
                <w:rFonts w:ascii="Cambria" w:hAnsi="Cambria" w:cs="Arial"/>
                <w:b/>
                <w:lang w:val="en-GB"/>
              </w:rPr>
              <w:t xml:space="preserve"> </w:t>
            </w:r>
            <w:r w:rsidRPr="00D94B9C">
              <w:rPr>
                <w:rFonts w:ascii="Cambria" w:hAnsi="Cambria" w:cs="Arial"/>
                <w:b/>
                <w:lang w:val="en-GB"/>
              </w:rPr>
              <w:t>-</w:t>
            </w:r>
            <w:r w:rsidR="00FA2FDD" w:rsidRPr="00D94B9C">
              <w:rPr>
                <w:rFonts w:ascii="Cambria" w:hAnsi="Cambria" w:cs="Arial"/>
                <w:b/>
                <w:lang w:val="en-GB"/>
              </w:rPr>
              <w:t xml:space="preserve"> </w:t>
            </w:r>
            <w:r w:rsidRPr="00D94B9C">
              <w:rPr>
                <w:rFonts w:ascii="Cambria" w:hAnsi="Cambria" w:cs="Arial"/>
                <w:b/>
                <w:lang w:val="en-GB"/>
              </w:rPr>
              <w:t>9 February 2013</w:t>
            </w:r>
          </w:p>
        </w:tc>
        <w:tc>
          <w:tcPr>
            <w:tcW w:w="8370" w:type="dxa"/>
            <w:tcBorders>
              <w:top w:val="single" w:sz="4" w:space="0" w:color="000000"/>
              <w:left w:val="single" w:sz="4" w:space="0" w:color="000000"/>
              <w:bottom w:val="single" w:sz="4" w:space="0" w:color="000000"/>
              <w:right w:val="single" w:sz="4" w:space="0" w:color="000000"/>
            </w:tcBorders>
          </w:tcPr>
          <w:p w:rsidR="001D1337" w:rsidRPr="00D94B9C" w:rsidRDefault="001D1337" w:rsidP="000B582D">
            <w:pPr>
              <w:pStyle w:val="NoSpacing"/>
              <w:rPr>
                <w:lang w:val="en-GB"/>
              </w:rPr>
            </w:pPr>
            <w:r w:rsidRPr="00D94B9C">
              <w:rPr>
                <w:lang w:val="en-GB"/>
              </w:rPr>
              <w:t xml:space="preserve">Europe’s Vision Twenty Years after Maastricht (Conference </w:t>
            </w:r>
            <w:r w:rsidR="00C45E14" w:rsidRPr="00D94B9C">
              <w:rPr>
                <w:lang w:val="en-GB"/>
              </w:rPr>
              <w:t>organis</w:t>
            </w:r>
            <w:r w:rsidRPr="00D94B9C">
              <w:rPr>
                <w:lang w:val="en-GB"/>
              </w:rPr>
              <w:t xml:space="preserve">ed by </w:t>
            </w:r>
            <w:r w:rsidRPr="00D94B9C">
              <w:rPr>
                <w:rStyle w:val="Strong"/>
                <w:b w:val="0"/>
                <w:bCs w:val="0"/>
                <w:lang w:val="en-GB"/>
              </w:rPr>
              <w:t>Georgetown University</w:t>
            </w:r>
            <w:r w:rsidRPr="00D94B9C">
              <w:rPr>
                <w:lang w:val="en-GB"/>
              </w:rPr>
              <w:t xml:space="preserve"> </w:t>
            </w:r>
            <w:r w:rsidR="005C0E56" w:rsidRPr="00D94B9C">
              <w:rPr>
                <w:lang w:val="en-GB"/>
              </w:rPr>
              <w:t xml:space="preserve">in </w:t>
            </w:r>
            <w:r w:rsidRPr="00D94B9C">
              <w:rPr>
                <w:rStyle w:val="Strong"/>
                <w:b w:val="0"/>
                <w:bCs w:val="0"/>
                <w:lang w:val="en-GB"/>
              </w:rPr>
              <w:t xml:space="preserve">Washington, DC, US) </w:t>
            </w:r>
            <w:r w:rsidRPr="00D94B9C">
              <w:rPr>
                <w:noProof/>
                <w:lang w:val="en-GB" w:eastAsia="en-GB"/>
              </w:rPr>
              <w:drawing>
                <wp:inline distT="0" distB="0" distL="0" distR="0" wp14:anchorId="6C67BD0B" wp14:editId="62CC3E0A">
                  <wp:extent cx="158750" cy="151130"/>
                  <wp:effectExtent l="0" t="0" r="0" b="1270"/>
                  <wp:docPr id="40" name="Picture 38" descr="Description: Description: ArticlesIcon1.jp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escription: Description: ArticlesIcon1.jpg">
                            <a:hlinkClick r:id="rId59"/>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B1558E" w:rsidRPr="00D94B9C"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B1558E" w:rsidRPr="00D94B9C" w:rsidRDefault="00B1558E" w:rsidP="00164EEA">
            <w:pPr>
              <w:spacing w:after="0" w:line="240" w:lineRule="auto"/>
              <w:rPr>
                <w:rFonts w:ascii="Cambria" w:hAnsi="Cambria" w:cs="Arial"/>
                <w:b/>
                <w:lang w:val="en-GB"/>
              </w:rPr>
            </w:pPr>
            <w:r w:rsidRPr="00D94B9C">
              <w:rPr>
                <w:rFonts w:ascii="Cambria" w:hAnsi="Cambria" w:cs="Arial"/>
                <w:b/>
                <w:lang w:val="en-GB"/>
              </w:rPr>
              <w:t>21-22 February 2013</w:t>
            </w:r>
          </w:p>
        </w:tc>
        <w:tc>
          <w:tcPr>
            <w:tcW w:w="8370" w:type="dxa"/>
            <w:tcBorders>
              <w:top w:val="single" w:sz="4" w:space="0" w:color="000000"/>
              <w:left w:val="single" w:sz="4" w:space="0" w:color="000000"/>
              <w:bottom w:val="single" w:sz="4" w:space="0" w:color="000000"/>
              <w:right w:val="single" w:sz="4" w:space="0" w:color="000000"/>
            </w:tcBorders>
          </w:tcPr>
          <w:p w:rsidR="00B1558E" w:rsidRPr="00D94B9C" w:rsidRDefault="00B1558E" w:rsidP="000B582D">
            <w:pPr>
              <w:pStyle w:val="NoSpacing"/>
              <w:rPr>
                <w:lang w:val="en-GB"/>
              </w:rPr>
            </w:pPr>
            <w:r w:rsidRPr="00D94B9C">
              <w:rPr>
                <w:rStyle w:val="Hyperlink"/>
                <w:color w:val="auto"/>
                <w:u w:val="none"/>
                <w:lang w:val="en-GB"/>
              </w:rPr>
              <w:t>Thinking out of the Box: Devising New European Policies to Face the Arab Spring</w:t>
            </w:r>
            <w:r w:rsidRPr="00D94B9C">
              <w:rPr>
                <w:lang w:val="en-GB"/>
              </w:rPr>
              <w:t xml:space="preserve"> (Conference </w:t>
            </w:r>
            <w:r w:rsidR="005C0E56" w:rsidRPr="00D94B9C">
              <w:rPr>
                <w:lang w:val="en-GB"/>
              </w:rPr>
              <w:t>organis</w:t>
            </w:r>
            <w:r w:rsidRPr="00D94B9C">
              <w:rPr>
                <w:lang w:val="en-GB"/>
              </w:rPr>
              <w:t xml:space="preserve">ed by University of Minho, Braga, PT) </w:t>
            </w:r>
            <w:r w:rsidRPr="00D94B9C">
              <w:rPr>
                <w:noProof/>
                <w:lang w:val="en-GB" w:eastAsia="en-GB"/>
              </w:rPr>
              <w:drawing>
                <wp:inline distT="0" distB="0" distL="0" distR="0" wp14:anchorId="5074E6F7" wp14:editId="2FCD69B3">
                  <wp:extent cx="158750" cy="151130"/>
                  <wp:effectExtent l="0" t="0" r="0" b="1270"/>
                  <wp:docPr id="41" name="Picture 38" descr="Description: Description: ArticlesIcon1.jp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escription: Description: ArticlesIcon1.jpg">
                            <a:hlinkClick r:id="rId59"/>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ED26CB" w:rsidRPr="00D94B9C"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ED26CB" w:rsidRPr="00D94B9C" w:rsidRDefault="00ED26CB" w:rsidP="00164EEA">
            <w:pPr>
              <w:spacing w:after="0" w:line="240" w:lineRule="auto"/>
              <w:rPr>
                <w:rFonts w:ascii="Cambria" w:hAnsi="Cambria" w:cs="Arial"/>
                <w:b/>
                <w:lang w:val="en-GB"/>
              </w:rPr>
            </w:pPr>
            <w:r w:rsidRPr="00D94B9C">
              <w:rPr>
                <w:rFonts w:ascii="Cambria" w:hAnsi="Cambria" w:cs="Arial"/>
                <w:b/>
                <w:lang w:val="en-GB"/>
              </w:rPr>
              <w:t xml:space="preserve">22 February </w:t>
            </w:r>
          </w:p>
          <w:p w:rsidR="00272898" w:rsidRPr="00D94B9C" w:rsidRDefault="00272898" w:rsidP="00164EEA">
            <w:pPr>
              <w:spacing w:after="0" w:line="240" w:lineRule="auto"/>
              <w:rPr>
                <w:rFonts w:ascii="Cambria" w:hAnsi="Cambria" w:cs="Arial"/>
                <w:b/>
                <w:lang w:val="en-GB"/>
              </w:rPr>
            </w:pPr>
            <w:r w:rsidRPr="00D94B9C">
              <w:rPr>
                <w:rFonts w:ascii="Cambria" w:hAnsi="Cambria" w:cs="Arial"/>
                <w:b/>
                <w:lang w:val="en-GB"/>
              </w:rPr>
              <w:t>2013</w:t>
            </w:r>
          </w:p>
        </w:tc>
        <w:tc>
          <w:tcPr>
            <w:tcW w:w="8370" w:type="dxa"/>
            <w:tcBorders>
              <w:top w:val="single" w:sz="4" w:space="0" w:color="000000"/>
              <w:left w:val="single" w:sz="4" w:space="0" w:color="000000"/>
              <w:bottom w:val="single" w:sz="4" w:space="0" w:color="000000"/>
              <w:right w:val="single" w:sz="4" w:space="0" w:color="000000"/>
            </w:tcBorders>
          </w:tcPr>
          <w:p w:rsidR="00ED26CB" w:rsidRPr="00D94B9C" w:rsidRDefault="00ED26CB" w:rsidP="000B582D">
            <w:pPr>
              <w:pStyle w:val="NoSpacing"/>
              <w:rPr>
                <w:lang w:val="en-GB"/>
              </w:rPr>
            </w:pPr>
            <w:r w:rsidRPr="00D94B9C">
              <w:rPr>
                <w:lang w:val="en-GB"/>
              </w:rPr>
              <w:t>The External Dimension of EU Counter-terrorism P</w:t>
            </w:r>
            <w:r w:rsidR="00C10FD3" w:rsidRPr="00D94B9C">
              <w:rPr>
                <w:lang w:val="en-GB"/>
              </w:rPr>
              <w:t>olicy (Conference organised by t</w:t>
            </w:r>
            <w:r w:rsidRPr="00D94B9C">
              <w:rPr>
                <w:lang w:val="en-GB"/>
              </w:rPr>
              <w:t xml:space="preserve">he Centre for the Law of EU External Relations (CLEER) and the International Centre for Counter Terrorism (ICCT)-The Hague in cooperation with the T.M.C. Asser Instituut, </w:t>
            </w:r>
            <w:r w:rsidR="00C10FD3" w:rsidRPr="00D94B9C">
              <w:rPr>
                <w:lang w:val="en-GB"/>
              </w:rPr>
              <w:t>Brussels, BE</w:t>
            </w:r>
            <w:r w:rsidRPr="00D94B9C">
              <w:rPr>
                <w:lang w:val="en-GB"/>
              </w:rPr>
              <w:t xml:space="preserve">) </w:t>
            </w:r>
            <w:r w:rsidR="00FB3F37" w:rsidRPr="00D94B9C">
              <w:rPr>
                <w:noProof/>
                <w:lang w:val="en-GB" w:eastAsia="en-GB"/>
              </w:rPr>
              <w:drawing>
                <wp:inline distT="0" distB="0" distL="0" distR="0" wp14:anchorId="765CB4F1" wp14:editId="5D96753D">
                  <wp:extent cx="158750" cy="151130"/>
                  <wp:effectExtent l="0" t="0" r="0" b="1270"/>
                  <wp:docPr id="23" name="Picture 70" descr="Description: Description: ArticlesIcon1.jpg">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Description: Description: ArticlesIcon1.jpg">
                            <a:hlinkClick r:id="rId62"/>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8702D4" w:rsidRPr="00D94B9C"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8702D4" w:rsidRPr="00D94B9C" w:rsidRDefault="008702D4" w:rsidP="00164EEA">
            <w:pPr>
              <w:spacing w:after="0" w:line="240" w:lineRule="auto"/>
              <w:rPr>
                <w:rFonts w:ascii="Cambria" w:hAnsi="Cambria" w:cs="Arial"/>
                <w:b/>
                <w:lang w:val="en-GB"/>
              </w:rPr>
            </w:pPr>
            <w:r w:rsidRPr="00D94B9C">
              <w:rPr>
                <w:rFonts w:ascii="Cambria" w:hAnsi="Cambria" w:cs="Arial"/>
                <w:b/>
                <w:lang w:val="en-GB"/>
              </w:rPr>
              <w:t>19 April 2013</w:t>
            </w:r>
          </w:p>
        </w:tc>
        <w:tc>
          <w:tcPr>
            <w:tcW w:w="8370" w:type="dxa"/>
            <w:tcBorders>
              <w:top w:val="single" w:sz="4" w:space="0" w:color="000000"/>
              <w:left w:val="single" w:sz="4" w:space="0" w:color="000000"/>
              <w:bottom w:val="single" w:sz="4" w:space="0" w:color="000000"/>
              <w:right w:val="single" w:sz="4" w:space="0" w:color="000000"/>
            </w:tcBorders>
          </w:tcPr>
          <w:p w:rsidR="008702D4" w:rsidRPr="00D94B9C" w:rsidRDefault="008702D4" w:rsidP="00F06F45">
            <w:pPr>
              <w:pStyle w:val="NoSpacing"/>
              <w:rPr>
                <w:lang w:val="en-GB"/>
              </w:rPr>
            </w:pPr>
            <w:r w:rsidRPr="00D94B9C">
              <w:rPr>
                <w:lang w:val="en-GB"/>
              </w:rPr>
              <w:t>EU environmental norms and third countries: the EU as a glo</w:t>
            </w:r>
            <w:r w:rsidR="002916F2" w:rsidRPr="00D94B9C">
              <w:rPr>
                <w:lang w:val="en-GB"/>
              </w:rPr>
              <w:t>bal role model (Workshop organis</w:t>
            </w:r>
            <w:r w:rsidRPr="00D94B9C">
              <w:rPr>
                <w:lang w:val="en-GB"/>
              </w:rPr>
              <w:t>ed by the Centre for the Law of EU External Relations (CLEER)</w:t>
            </w:r>
            <w:r w:rsidR="00F06F45">
              <w:rPr>
                <w:lang w:val="en-GB"/>
              </w:rPr>
              <w:t>,</w:t>
            </w:r>
            <w:r w:rsidR="00685B8A" w:rsidRPr="00D94B9C">
              <w:rPr>
                <w:lang w:val="en-GB"/>
              </w:rPr>
              <w:t xml:space="preserve"> T.M.C. Asser Instituut</w:t>
            </w:r>
            <w:r w:rsidRPr="00D94B9C">
              <w:rPr>
                <w:lang w:val="en-GB"/>
              </w:rPr>
              <w:t xml:space="preserve"> and the European Environmental Law (EEL) Network, The Hague, NL) </w:t>
            </w:r>
            <w:r w:rsidR="00FB3F37" w:rsidRPr="00D94B9C">
              <w:rPr>
                <w:noProof/>
                <w:lang w:val="en-GB" w:eastAsia="en-GB"/>
              </w:rPr>
              <w:drawing>
                <wp:inline distT="0" distB="0" distL="0" distR="0" wp14:anchorId="164025C0" wp14:editId="35F4ED13">
                  <wp:extent cx="158750" cy="151130"/>
                  <wp:effectExtent l="0" t="0" r="0" b="1270"/>
                  <wp:docPr id="25" name="Picture 53" descr="Description: Description: ArticlesIcon1.jp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escription: Description: ArticlesIcon1.jpg">
                            <a:hlinkClick r:id="rId6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E5421F" w:rsidRPr="00D94B9C" w:rsidTr="006964BC">
        <w:trPr>
          <w:trHeight w:val="795"/>
        </w:trPr>
        <w:tc>
          <w:tcPr>
            <w:tcW w:w="1890" w:type="dxa"/>
            <w:tcBorders>
              <w:top w:val="single" w:sz="4" w:space="0" w:color="000000"/>
              <w:left w:val="single" w:sz="4" w:space="0" w:color="000000"/>
              <w:bottom w:val="single" w:sz="4" w:space="0" w:color="000000"/>
              <w:right w:val="single" w:sz="4" w:space="0" w:color="000000"/>
            </w:tcBorders>
          </w:tcPr>
          <w:p w:rsidR="00E5421F" w:rsidRPr="00D94B9C" w:rsidRDefault="00E5421F" w:rsidP="00460366">
            <w:pPr>
              <w:spacing w:after="0" w:line="240" w:lineRule="auto"/>
              <w:rPr>
                <w:rFonts w:ascii="Cambria" w:hAnsi="Cambria" w:cs="Arial"/>
                <w:b/>
                <w:lang w:val="en-GB"/>
              </w:rPr>
            </w:pPr>
            <w:r w:rsidRPr="00D94B9C">
              <w:rPr>
                <w:rFonts w:ascii="Cambria" w:hAnsi="Cambria" w:cs="Arial"/>
                <w:b/>
                <w:lang w:val="en-GB"/>
              </w:rPr>
              <w:t>Call for papers</w:t>
            </w:r>
          </w:p>
          <w:p w:rsidR="008F52E1" w:rsidRPr="00D94B9C" w:rsidRDefault="00E5421F" w:rsidP="00460366">
            <w:pPr>
              <w:spacing w:after="0" w:line="240" w:lineRule="auto"/>
              <w:rPr>
                <w:rFonts w:ascii="Cambria" w:hAnsi="Cambria" w:cs="Arial"/>
                <w:b/>
                <w:lang w:val="en-GB"/>
              </w:rPr>
            </w:pPr>
            <w:r w:rsidRPr="00D94B9C">
              <w:rPr>
                <w:rFonts w:ascii="Cambria" w:hAnsi="Cambria" w:cs="Arial"/>
                <w:b/>
                <w:lang w:val="en-GB"/>
              </w:rPr>
              <w:t>Deadline:</w:t>
            </w:r>
          </w:p>
          <w:p w:rsidR="00272898" w:rsidRPr="00D94B9C" w:rsidRDefault="00E5421F" w:rsidP="00460366">
            <w:pPr>
              <w:spacing w:after="0" w:line="240" w:lineRule="auto"/>
              <w:rPr>
                <w:rFonts w:ascii="Cambria" w:hAnsi="Cambria" w:cs="Arial"/>
                <w:b/>
                <w:lang w:val="en-GB"/>
              </w:rPr>
            </w:pPr>
            <w:r w:rsidRPr="00D94B9C">
              <w:rPr>
                <w:rFonts w:ascii="Cambria" w:hAnsi="Cambria" w:cs="Arial"/>
                <w:b/>
                <w:lang w:val="en-GB"/>
              </w:rPr>
              <w:t>15 December</w:t>
            </w:r>
          </w:p>
        </w:tc>
        <w:tc>
          <w:tcPr>
            <w:tcW w:w="8370" w:type="dxa"/>
            <w:tcBorders>
              <w:top w:val="single" w:sz="4" w:space="0" w:color="000000"/>
              <w:left w:val="single" w:sz="4" w:space="0" w:color="000000"/>
              <w:bottom w:val="single" w:sz="4" w:space="0" w:color="000000"/>
              <w:right w:val="single" w:sz="4" w:space="0" w:color="000000"/>
            </w:tcBorders>
          </w:tcPr>
          <w:p w:rsidR="00E5421F" w:rsidRPr="00D94B9C" w:rsidRDefault="00E5421F" w:rsidP="00C26FA8">
            <w:pPr>
              <w:pStyle w:val="NoSpacing"/>
              <w:rPr>
                <w:lang w:val="en-GB"/>
              </w:rPr>
            </w:pPr>
            <w:r w:rsidRPr="00D94B9C">
              <w:rPr>
                <w:lang w:val="en-GB"/>
              </w:rPr>
              <w:t>New Approaches to Understanding Contemporary Global Energy Relations 5</w:t>
            </w:r>
            <w:r w:rsidR="00D71BA0" w:rsidRPr="00D94B9C">
              <w:rPr>
                <w:lang w:val="en-GB"/>
              </w:rPr>
              <w:t xml:space="preserve"> – 8 June 2013 (Workshop organis</w:t>
            </w:r>
            <w:r w:rsidRPr="00D94B9C">
              <w:rPr>
                <w:lang w:val="en-GB"/>
              </w:rPr>
              <w:t>ed by the European Internationa</w:t>
            </w:r>
            <w:r w:rsidR="00C26FA8">
              <w:rPr>
                <w:lang w:val="en-GB"/>
              </w:rPr>
              <w:t>l Studies Association, Tartu, EE</w:t>
            </w:r>
            <w:r w:rsidRPr="00D94B9C">
              <w:rPr>
                <w:lang w:val="en-GB"/>
              </w:rPr>
              <w:t xml:space="preserve">) </w:t>
            </w:r>
            <w:r w:rsidR="00FB3F37" w:rsidRPr="00D94B9C">
              <w:rPr>
                <w:noProof/>
                <w:lang w:val="en-GB" w:eastAsia="en-GB"/>
              </w:rPr>
              <w:drawing>
                <wp:inline distT="0" distB="0" distL="0" distR="0" wp14:anchorId="16C73AA9" wp14:editId="74222561">
                  <wp:extent cx="158750" cy="151130"/>
                  <wp:effectExtent l="0" t="0" r="0" b="1270"/>
                  <wp:docPr id="26" name="Picture 43" descr="Description: Description: ArticlesIcon1.jp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escription: Description: ArticlesIcon1.jpg">
                            <a:hlinkClick r:id="rId65"/>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961F9C" w:rsidRPr="00D94B9C" w:rsidTr="006964BC">
        <w:trPr>
          <w:trHeight w:val="795"/>
        </w:trPr>
        <w:tc>
          <w:tcPr>
            <w:tcW w:w="1890" w:type="dxa"/>
            <w:tcBorders>
              <w:top w:val="single" w:sz="4" w:space="0" w:color="000000"/>
              <w:left w:val="single" w:sz="4" w:space="0" w:color="000000"/>
              <w:bottom w:val="single" w:sz="4" w:space="0" w:color="000000"/>
              <w:right w:val="single" w:sz="4" w:space="0" w:color="000000"/>
            </w:tcBorders>
          </w:tcPr>
          <w:p w:rsidR="00961F9C" w:rsidRPr="00D94B9C" w:rsidRDefault="00961F9C" w:rsidP="00460366">
            <w:pPr>
              <w:spacing w:after="0" w:line="240" w:lineRule="auto"/>
              <w:rPr>
                <w:rFonts w:ascii="Cambria" w:hAnsi="Cambria" w:cs="Arial"/>
                <w:b/>
                <w:lang w:val="en-GB"/>
              </w:rPr>
            </w:pPr>
            <w:r w:rsidRPr="00D94B9C">
              <w:rPr>
                <w:rFonts w:ascii="Cambria" w:hAnsi="Cambria" w:cs="Arial"/>
                <w:b/>
                <w:lang w:val="en-GB"/>
              </w:rPr>
              <w:lastRenderedPageBreak/>
              <w:t>Call for submissions: 17 December 2012</w:t>
            </w:r>
          </w:p>
        </w:tc>
        <w:tc>
          <w:tcPr>
            <w:tcW w:w="8370" w:type="dxa"/>
            <w:tcBorders>
              <w:top w:val="single" w:sz="4" w:space="0" w:color="000000"/>
              <w:left w:val="single" w:sz="4" w:space="0" w:color="000000"/>
              <w:bottom w:val="single" w:sz="4" w:space="0" w:color="000000"/>
              <w:right w:val="single" w:sz="4" w:space="0" w:color="000000"/>
            </w:tcBorders>
          </w:tcPr>
          <w:p w:rsidR="00961F9C" w:rsidRPr="00D94B9C" w:rsidRDefault="00961F9C" w:rsidP="00961F9C">
            <w:pPr>
              <w:pStyle w:val="NoSpacing"/>
              <w:rPr>
                <w:lang w:val="en-GB"/>
              </w:rPr>
            </w:pPr>
            <w:r w:rsidRPr="00D94B9C">
              <w:rPr>
                <w:lang w:val="en-GB"/>
              </w:rPr>
              <w:t xml:space="preserve">The European Defence Agency (EDA) - Egmont Institute PhD Prize in Defence, Security and Strategy </w:t>
            </w:r>
            <w:r w:rsidR="00FB3F37" w:rsidRPr="00D94B9C">
              <w:rPr>
                <w:noProof/>
                <w:lang w:val="en-GB" w:eastAsia="en-GB"/>
              </w:rPr>
              <w:drawing>
                <wp:inline distT="0" distB="0" distL="0" distR="0" wp14:anchorId="5D00FF16" wp14:editId="0A46CAC8">
                  <wp:extent cx="158750" cy="151130"/>
                  <wp:effectExtent l="0" t="0" r="0" b="1270"/>
                  <wp:docPr id="27" name="Picture 90" descr="Description: Description: ArticlesIcon1.jp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Description: Description: ArticlesIcon1.jpg">
                            <a:hlinkClick r:id="rId66"/>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FA2FDD" w:rsidRPr="00D94B9C" w:rsidTr="006964BC">
        <w:trPr>
          <w:trHeight w:val="795"/>
        </w:trPr>
        <w:tc>
          <w:tcPr>
            <w:tcW w:w="1890" w:type="dxa"/>
            <w:tcBorders>
              <w:top w:val="single" w:sz="4" w:space="0" w:color="000000"/>
              <w:left w:val="single" w:sz="4" w:space="0" w:color="000000"/>
              <w:bottom w:val="single" w:sz="4" w:space="0" w:color="000000"/>
              <w:right w:val="single" w:sz="4" w:space="0" w:color="000000"/>
            </w:tcBorders>
          </w:tcPr>
          <w:p w:rsidR="00FA2FDD" w:rsidRPr="00D94B9C" w:rsidRDefault="00FA2FDD" w:rsidP="00460366">
            <w:pPr>
              <w:spacing w:after="0" w:line="240" w:lineRule="auto"/>
              <w:rPr>
                <w:rFonts w:ascii="Cambria" w:hAnsi="Cambria" w:cs="Arial"/>
                <w:b/>
                <w:lang w:val="en-GB"/>
              </w:rPr>
            </w:pPr>
            <w:r w:rsidRPr="00D94B9C">
              <w:rPr>
                <w:rFonts w:ascii="Cambria" w:hAnsi="Cambria" w:cs="Arial"/>
                <w:b/>
                <w:lang w:val="en-GB"/>
              </w:rPr>
              <w:t>Call for submissions: 21 December 2012</w:t>
            </w:r>
          </w:p>
        </w:tc>
        <w:tc>
          <w:tcPr>
            <w:tcW w:w="8370" w:type="dxa"/>
            <w:tcBorders>
              <w:top w:val="single" w:sz="4" w:space="0" w:color="000000"/>
              <w:left w:val="single" w:sz="4" w:space="0" w:color="000000"/>
              <w:bottom w:val="single" w:sz="4" w:space="0" w:color="000000"/>
              <w:right w:val="single" w:sz="4" w:space="0" w:color="000000"/>
            </w:tcBorders>
          </w:tcPr>
          <w:p w:rsidR="00FA2FDD" w:rsidRPr="00D94B9C" w:rsidRDefault="00FA2FDD" w:rsidP="001C4A8E">
            <w:pPr>
              <w:pStyle w:val="NoSpacing"/>
              <w:rPr>
                <w:lang w:val="en-GB"/>
              </w:rPr>
            </w:pPr>
            <w:r w:rsidRPr="00D94B9C">
              <w:rPr>
                <w:lang w:val="en-GB"/>
              </w:rPr>
              <w:t xml:space="preserve">Strategic Partnership? EU-China Relations under a New Leadership 4 – 5 March 2013 </w:t>
            </w:r>
            <w:r w:rsidR="00220B8E" w:rsidRPr="00D94B9C">
              <w:rPr>
                <w:lang w:val="en-GB"/>
              </w:rPr>
              <w:t>(W</w:t>
            </w:r>
            <w:r w:rsidRPr="00D94B9C">
              <w:rPr>
                <w:lang w:val="en-GB"/>
              </w:rPr>
              <w:t xml:space="preserve">orkshop </w:t>
            </w:r>
            <w:r w:rsidR="00220B8E" w:rsidRPr="00D94B9C">
              <w:rPr>
                <w:lang w:val="en-GB"/>
              </w:rPr>
              <w:t>organis</w:t>
            </w:r>
            <w:r w:rsidRPr="00D94B9C">
              <w:rPr>
                <w:lang w:val="en-GB"/>
              </w:rPr>
              <w:t>ed by EU-China Collaborative Research Network, Beijing, C</w:t>
            </w:r>
            <w:r w:rsidR="001C4A8E">
              <w:rPr>
                <w:lang w:val="en-GB"/>
              </w:rPr>
              <w:t>N</w:t>
            </w:r>
            <w:r w:rsidRPr="00D94B9C">
              <w:rPr>
                <w:lang w:val="en-GB"/>
              </w:rPr>
              <w:t xml:space="preserve">) </w:t>
            </w:r>
            <w:r w:rsidRPr="00D94B9C">
              <w:rPr>
                <w:noProof/>
                <w:lang w:val="en-GB" w:eastAsia="en-GB"/>
              </w:rPr>
              <w:drawing>
                <wp:inline distT="0" distB="0" distL="0" distR="0" wp14:anchorId="58DE21B0" wp14:editId="5CBF3E45">
                  <wp:extent cx="158750" cy="151130"/>
                  <wp:effectExtent l="0" t="0" r="0" b="1270"/>
                  <wp:docPr id="42" name="Picture 90" descr="Description: Description: ArticlesIcon1.jp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Description: Description: ArticlesIcon1.jpg">
                            <a:hlinkClick r:id="rId66"/>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bl>
    <w:p w:rsidR="0076799E" w:rsidRPr="00D94B9C" w:rsidRDefault="0076799E" w:rsidP="0076799E">
      <w:pPr>
        <w:spacing w:after="0"/>
        <w:jc w:val="both"/>
        <w:rPr>
          <w:rFonts w:ascii="Cambria" w:hAnsi="Cambria" w:cs="Arial"/>
          <w:sz w:val="16"/>
          <w:szCs w:val="16"/>
          <w:lang w:val="en-GB"/>
        </w:rPr>
      </w:pPr>
    </w:p>
    <w:p w:rsidR="006F363E" w:rsidRPr="00D94B9C" w:rsidRDefault="0076799E" w:rsidP="005C6618">
      <w:pPr>
        <w:spacing w:after="0"/>
        <w:jc w:val="right"/>
        <w:rPr>
          <w:rFonts w:ascii="Cambria" w:hAnsi="Cambria" w:cs="Arial"/>
          <w:sz w:val="16"/>
          <w:szCs w:val="16"/>
          <w:lang w:val="en-GB"/>
        </w:rPr>
      </w:pPr>
      <w:r w:rsidRPr="00D94B9C">
        <w:rPr>
          <w:rFonts w:ascii="Cambria" w:hAnsi="Cambria" w:cs="Arial"/>
          <w:sz w:val="16"/>
          <w:szCs w:val="16"/>
          <w:lang w:val="en-GB"/>
        </w:rPr>
        <w:t xml:space="preserve">Edited by </w:t>
      </w:r>
      <w:r w:rsidR="00A129B7" w:rsidRPr="00D94B9C">
        <w:rPr>
          <w:rFonts w:ascii="Cambria" w:hAnsi="Cambria" w:cs="Arial"/>
          <w:sz w:val="16"/>
          <w:szCs w:val="16"/>
          <w:lang w:val="en-GB"/>
        </w:rPr>
        <w:t>Petr Pribyla</w:t>
      </w:r>
      <w:r w:rsidRPr="00D94B9C">
        <w:rPr>
          <w:rFonts w:ascii="Cambria" w:hAnsi="Cambria" w:cs="Arial"/>
          <w:sz w:val="16"/>
          <w:szCs w:val="16"/>
          <w:lang w:val="en-GB"/>
        </w:rPr>
        <w:t xml:space="preserve"> &amp; Dr. Tamara Takács</w:t>
      </w:r>
    </w:p>
    <w:sectPr w:rsidR="006F363E" w:rsidRPr="00D94B9C" w:rsidSect="00827079">
      <w:footerReference w:type="default" r:id="rId68"/>
      <w:pgSz w:w="12240" w:h="15840"/>
      <w:pgMar w:top="1238" w:right="1440" w:bottom="123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096" w:rsidRDefault="00C34096">
      <w:pPr>
        <w:spacing w:after="0" w:line="240" w:lineRule="auto"/>
      </w:pPr>
      <w:r>
        <w:separator/>
      </w:r>
    </w:p>
  </w:endnote>
  <w:endnote w:type="continuationSeparator" w:id="0">
    <w:p w:rsidR="00C34096" w:rsidRDefault="00C34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00"/>
    <w:family w:val="roman"/>
    <w:notTrueType/>
    <w:pitch w:val="default"/>
    <w:sig w:usb0="00000000" w:usb1="08070000" w:usb2="00000010" w:usb3="00000000" w:csb0="0002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096" w:rsidRDefault="00C34096">
    <w:pPr>
      <w:pStyle w:val="Footer"/>
      <w:jc w:val="right"/>
    </w:pPr>
    <w:r>
      <w:fldChar w:fldCharType="begin"/>
    </w:r>
    <w:r>
      <w:instrText xml:space="preserve"> PAGE   \* MERGEFORMAT </w:instrText>
    </w:r>
    <w:r>
      <w:fldChar w:fldCharType="separate"/>
    </w:r>
    <w:r w:rsidR="004858A8">
      <w:rPr>
        <w:noProof/>
      </w:rPr>
      <w:t>2</w:t>
    </w:r>
    <w:r>
      <w:rPr>
        <w:noProof/>
      </w:rPr>
      <w:fldChar w:fldCharType="end"/>
    </w:r>
  </w:p>
  <w:p w:rsidR="00C34096" w:rsidRDefault="00C340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096" w:rsidRDefault="00C34096">
      <w:pPr>
        <w:spacing w:after="0" w:line="240" w:lineRule="auto"/>
      </w:pPr>
      <w:r>
        <w:separator/>
      </w:r>
    </w:p>
  </w:footnote>
  <w:footnote w:type="continuationSeparator" w:id="0">
    <w:p w:rsidR="00C34096" w:rsidRDefault="00C340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scription: ArticlesIcon1.jpg" style="width:20.05pt;height:25.05pt;visibility:visible" o:bullet="t">
        <v:imagedata r:id="rId1" o:title="ArticlesIcon1"/>
      </v:shape>
    </w:pict>
  </w:numPicBullet>
  <w:abstractNum w:abstractNumId="0">
    <w:nsid w:val="203B302E"/>
    <w:multiLevelType w:val="hybridMultilevel"/>
    <w:tmpl w:val="C17414BA"/>
    <w:lvl w:ilvl="0" w:tplc="3612D646">
      <w:start w:val="1"/>
      <w:numFmt w:val="upperLetter"/>
      <w:lvlText w:val="%1."/>
      <w:lvlJc w:val="left"/>
      <w:pPr>
        <w:ind w:left="780" w:hanging="360"/>
      </w:pPr>
      <w:rPr>
        <w:rFonts w:ascii="Myriad Pro" w:eastAsia="Calibri" w:hAnsi="Myriad Pro" w:cs="Myriad Pro" w:hint="default"/>
        <w:b/>
        <w:color w:val="000000"/>
        <w:sz w:val="23"/>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nsid w:val="23BB78A8"/>
    <w:multiLevelType w:val="hybridMultilevel"/>
    <w:tmpl w:val="288AB9F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4E8F05FE"/>
    <w:multiLevelType w:val="hybridMultilevel"/>
    <w:tmpl w:val="ADE264EC"/>
    <w:lvl w:ilvl="0" w:tplc="A5C4BC84">
      <w:start w:val="1"/>
      <w:numFmt w:val="upperLetter"/>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99E"/>
    <w:rsid w:val="00001981"/>
    <w:rsid w:val="00001FA7"/>
    <w:rsid w:val="00002159"/>
    <w:rsid w:val="000030E3"/>
    <w:rsid w:val="00003AB3"/>
    <w:rsid w:val="00003BD5"/>
    <w:rsid w:val="00005C10"/>
    <w:rsid w:val="000076C6"/>
    <w:rsid w:val="00013A19"/>
    <w:rsid w:val="000155EB"/>
    <w:rsid w:val="00017B3B"/>
    <w:rsid w:val="00023E70"/>
    <w:rsid w:val="0002468F"/>
    <w:rsid w:val="00025EC0"/>
    <w:rsid w:val="0003008F"/>
    <w:rsid w:val="0003096F"/>
    <w:rsid w:val="00030F26"/>
    <w:rsid w:val="000310B4"/>
    <w:rsid w:val="00031772"/>
    <w:rsid w:val="000319AF"/>
    <w:rsid w:val="0003265C"/>
    <w:rsid w:val="00036708"/>
    <w:rsid w:val="00040E3A"/>
    <w:rsid w:val="00040F4E"/>
    <w:rsid w:val="000416C0"/>
    <w:rsid w:val="00046C66"/>
    <w:rsid w:val="00047139"/>
    <w:rsid w:val="00053598"/>
    <w:rsid w:val="00053BFC"/>
    <w:rsid w:val="0005422F"/>
    <w:rsid w:val="00056215"/>
    <w:rsid w:val="00061910"/>
    <w:rsid w:val="0006228F"/>
    <w:rsid w:val="00064F3F"/>
    <w:rsid w:val="000669B2"/>
    <w:rsid w:val="00066DA8"/>
    <w:rsid w:val="00070454"/>
    <w:rsid w:val="00070786"/>
    <w:rsid w:val="00070A23"/>
    <w:rsid w:val="00070E74"/>
    <w:rsid w:val="00072DE2"/>
    <w:rsid w:val="00076537"/>
    <w:rsid w:val="00076CAE"/>
    <w:rsid w:val="00082323"/>
    <w:rsid w:val="0008264A"/>
    <w:rsid w:val="00086F3C"/>
    <w:rsid w:val="00087662"/>
    <w:rsid w:val="00093C3F"/>
    <w:rsid w:val="00094045"/>
    <w:rsid w:val="000A0C7F"/>
    <w:rsid w:val="000A140B"/>
    <w:rsid w:val="000A1A83"/>
    <w:rsid w:val="000A2953"/>
    <w:rsid w:val="000A327C"/>
    <w:rsid w:val="000A38C0"/>
    <w:rsid w:val="000A647B"/>
    <w:rsid w:val="000B08B5"/>
    <w:rsid w:val="000B4691"/>
    <w:rsid w:val="000B582D"/>
    <w:rsid w:val="000C121C"/>
    <w:rsid w:val="000C5BD4"/>
    <w:rsid w:val="000C6018"/>
    <w:rsid w:val="000C6BD3"/>
    <w:rsid w:val="000C700C"/>
    <w:rsid w:val="000C71E2"/>
    <w:rsid w:val="000C76D1"/>
    <w:rsid w:val="000D0757"/>
    <w:rsid w:val="000D1BA0"/>
    <w:rsid w:val="000D2185"/>
    <w:rsid w:val="000D4E84"/>
    <w:rsid w:val="000D79DA"/>
    <w:rsid w:val="000E2807"/>
    <w:rsid w:val="000E6183"/>
    <w:rsid w:val="000E69BF"/>
    <w:rsid w:val="000E6D49"/>
    <w:rsid w:val="000F1F94"/>
    <w:rsid w:val="000F2AC7"/>
    <w:rsid w:val="000F2B38"/>
    <w:rsid w:val="000F2FD2"/>
    <w:rsid w:val="000F358F"/>
    <w:rsid w:val="000F3AA7"/>
    <w:rsid w:val="000F3CD9"/>
    <w:rsid w:val="000F6B7D"/>
    <w:rsid w:val="00103BAD"/>
    <w:rsid w:val="001058B6"/>
    <w:rsid w:val="001108DB"/>
    <w:rsid w:val="001122F4"/>
    <w:rsid w:val="00112F1E"/>
    <w:rsid w:val="00115A39"/>
    <w:rsid w:val="00115B61"/>
    <w:rsid w:val="0011682B"/>
    <w:rsid w:val="00117825"/>
    <w:rsid w:val="001203B3"/>
    <w:rsid w:val="00122B2A"/>
    <w:rsid w:val="001239FD"/>
    <w:rsid w:val="001240C7"/>
    <w:rsid w:val="001307A3"/>
    <w:rsid w:val="00130888"/>
    <w:rsid w:val="00136778"/>
    <w:rsid w:val="0013738C"/>
    <w:rsid w:val="001402D2"/>
    <w:rsid w:val="0014112E"/>
    <w:rsid w:val="0014199D"/>
    <w:rsid w:val="0014200D"/>
    <w:rsid w:val="0014437B"/>
    <w:rsid w:val="00151BB7"/>
    <w:rsid w:val="00157CB4"/>
    <w:rsid w:val="00157D0B"/>
    <w:rsid w:val="00162FBD"/>
    <w:rsid w:val="00164EEA"/>
    <w:rsid w:val="00166355"/>
    <w:rsid w:val="00167FEC"/>
    <w:rsid w:val="00171886"/>
    <w:rsid w:val="00172804"/>
    <w:rsid w:val="001731E3"/>
    <w:rsid w:val="001763C0"/>
    <w:rsid w:val="00181C4B"/>
    <w:rsid w:val="001A3109"/>
    <w:rsid w:val="001A6007"/>
    <w:rsid w:val="001B2748"/>
    <w:rsid w:val="001B3784"/>
    <w:rsid w:val="001B3F0F"/>
    <w:rsid w:val="001B606E"/>
    <w:rsid w:val="001B66D7"/>
    <w:rsid w:val="001B6CF6"/>
    <w:rsid w:val="001C2644"/>
    <w:rsid w:val="001C276B"/>
    <w:rsid w:val="001C33DA"/>
    <w:rsid w:val="001C4A8E"/>
    <w:rsid w:val="001C696A"/>
    <w:rsid w:val="001D0211"/>
    <w:rsid w:val="001D1337"/>
    <w:rsid w:val="001D2A02"/>
    <w:rsid w:val="001D5F81"/>
    <w:rsid w:val="001E0700"/>
    <w:rsid w:val="001E1268"/>
    <w:rsid w:val="001E489B"/>
    <w:rsid w:val="001E5C89"/>
    <w:rsid w:val="001E662B"/>
    <w:rsid w:val="001F1052"/>
    <w:rsid w:val="001F433E"/>
    <w:rsid w:val="001F4567"/>
    <w:rsid w:val="001F634B"/>
    <w:rsid w:val="002001D8"/>
    <w:rsid w:val="002003AA"/>
    <w:rsid w:val="00202BD2"/>
    <w:rsid w:val="002035DC"/>
    <w:rsid w:val="00205AAF"/>
    <w:rsid w:val="00205B4F"/>
    <w:rsid w:val="00210054"/>
    <w:rsid w:val="00211621"/>
    <w:rsid w:val="00211916"/>
    <w:rsid w:val="00212805"/>
    <w:rsid w:val="002132BD"/>
    <w:rsid w:val="002148E9"/>
    <w:rsid w:val="002149DE"/>
    <w:rsid w:val="00214AAB"/>
    <w:rsid w:val="00215A30"/>
    <w:rsid w:val="002164C1"/>
    <w:rsid w:val="0022081B"/>
    <w:rsid w:val="00220B8E"/>
    <w:rsid w:val="0022173B"/>
    <w:rsid w:val="002218A5"/>
    <w:rsid w:val="00221DD6"/>
    <w:rsid w:val="00222166"/>
    <w:rsid w:val="00222798"/>
    <w:rsid w:val="00222941"/>
    <w:rsid w:val="0022383F"/>
    <w:rsid w:val="00227E58"/>
    <w:rsid w:val="00232E1D"/>
    <w:rsid w:val="00235DE0"/>
    <w:rsid w:val="0023772E"/>
    <w:rsid w:val="00237832"/>
    <w:rsid w:val="00240947"/>
    <w:rsid w:val="00243102"/>
    <w:rsid w:val="00247079"/>
    <w:rsid w:val="00250939"/>
    <w:rsid w:val="00251B11"/>
    <w:rsid w:val="00252D43"/>
    <w:rsid w:val="00253278"/>
    <w:rsid w:val="002540C0"/>
    <w:rsid w:val="00254CE9"/>
    <w:rsid w:val="0025629B"/>
    <w:rsid w:val="002571A8"/>
    <w:rsid w:val="002573E8"/>
    <w:rsid w:val="002610AE"/>
    <w:rsid w:val="002641E5"/>
    <w:rsid w:val="0026520D"/>
    <w:rsid w:val="00265ABA"/>
    <w:rsid w:val="00265B71"/>
    <w:rsid w:val="00272898"/>
    <w:rsid w:val="002749A7"/>
    <w:rsid w:val="00275731"/>
    <w:rsid w:val="002769CF"/>
    <w:rsid w:val="00276DC3"/>
    <w:rsid w:val="0028026C"/>
    <w:rsid w:val="00280CDE"/>
    <w:rsid w:val="00287596"/>
    <w:rsid w:val="002916F2"/>
    <w:rsid w:val="002920C9"/>
    <w:rsid w:val="0029297E"/>
    <w:rsid w:val="00292EB6"/>
    <w:rsid w:val="00297390"/>
    <w:rsid w:val="00297A55"/>
    <w:rsid w:val="002A074A"/>
    <w:rsid w:val="002A0857"/>
    <w:rsid w:val="002A1A59"/>
    <w:rsid w:val="002A3109"/>
    <w:rsid w:val="002A3910"/>
    <w:rsid w:val="002A4049"/>
    <w:rsid w:val="002A5045"/>
    <w:rsid w:val="002A746F"/>
    <w:rsid w:val="002A7560"/>
    <w:rsid w:val="002B361F"/>
    <w:rsid w:val="002B76A8"/>
    <w:rsid w:val="002B7F58"/>
    <w:rsid w:val="002C1769"/>
    <w:rsid w:val="002C2A6F"/>
    <w:rsid w:val="002C5D79"/>
    <w:rsid w:val="002C7596"/>
    <w:rsid w:val="002C7D30"/>
    <w:rsid w:val="002D01E9"/>
    <w:rsid w:val="002D1824"/>
    <w:rsid w:val="002D6433"/>
    <w:rsid w:val="002D6ADA"/>
    <w:rsid w:val="002D72CA"/>
    <w:rsid w:val="002E5BDC"/>
    <w:rsid w:val="002E7BD7"/>
    <w:rsid w:val="002F09BC"/>
    <w:rsid w:val="002F1522"/>
    <w:rsid w:val="002F2B7B"/>
    <w:rsid w:val="002F3160"/>
    <w:rsid w:val="002F5153"/>
    <w:rsid w:val="002F6296"/>
    <w:rsid w:val="002F63C4"/>
    <w:rsid w:val="002F771A"/>
    <w:rsid w:val="002F77CA"/>
    <w:rsid w:val="00301B91"/>
    <w:rsid w:val="003028EE"/>
    <w:rsid w:val="00304758"/>
    <w:rsid w:val="00306CAB"/>
    <w:rsid w:val="003100E9"/>
    <w:rsid w:val="0031064A"/>
    <w:rsid w:val="00312DA5"/>
    <w:rsid w:val="003132D2"/>
    <w:rsid w:val="003132F4"/>
    <w:rsid w:val="00316090"/>
    <w:rsid w:val="00316ED3"/>
    <w:rsid w:val="0032112C"/>
    <w:rsid w:val="00324BCF"/>
    <w:rsid w:val="00324BE0"/>
    <w:rsid w:val="00326CDE"/>
    <w:rsid w:val="00327C17"/>
    <w:rsid w:val="00330225"/>
    <w:rsid w:val="00332E5F"/>
    <w:rsid w:val="00333AA8"/>
    <w:rsid w:val="00334D47"/>
    <w:rsid w:val="003402E0"/>
    <w:rsid w:val="00340AA0"/>
    <w:rsid w:val="00342183"/>
    <w:rsid w:val="00347F4E"/>
    <w:rsid w:val="00350B7F"/>
    <w:rsid w:val="00351330"/>
    <w:rsid w:val="0035135E"/>
    <w:rsid w:val="00352315"/>
    <w:rsid w:val="00352D34"/>
    <w:rsid w:val="003530EC"/>
    <w:rsid w:val="00354E1C"/>
    <w:rsid w:val="00355128"/>
    <w:rsid w:val="00357020"/>
    <w:rsid w:val="0035762D"/>
    <w:rsid w:val="003632A8"/>
    <w:rsid w:val="003633C3"/>
    <w:rsid w:val="00366CA2"/>
    <w:rsid w:val="00366CF1"/>
    <w:rsid w:val="00367DDD"/>
    <w:rsid w:val="0037509E"/>
    <w:rsid w:val="003754D1"/>
    <w:rsid w:val="00376921"/>
    <w:rsid w:val="00381A3F"/>
    <w:rsid w:val="00381D63"/>
    <w:rsid w:val="00384376"/>
    <w:rsid w:val="00387C6D"/>
    <w:rsid w:val="003907CE"/>
    <w:rsid w:val="003914BF"/>
    <w:rsid w:val="003953D9"/>
    <w:rsid w:val="0039556A"/>
    <w:rsid w:val="00395592"/>
    <w:rsid w:val="003968BE"/>
    <w:rsid w:val="003A07AB"/>
    <w:rsid w:val="003A4B09"/>
    <w:rsid w:val="003A55D5"/>
    <w:rsid w:val="003A72D8"/>
    <w:rsid w:val="003A7CEC"/>
    <w:rsid w:val="003B24B0"/>
    <w:rsid w:val="003B3710"/>
    <w:rsid w:val="003B3F94"/>
    <w:rsid w:val="003B463E"/>
    <w:rsid w:val="003C0580"/>
    <w:rsid w:val="003C0FF4"/>
    <w:rsid w:val="003C34EF"/>
    <w:rsid w:val="003C3D33"/>
    <w:rsid w:val="003C6C9E"/>
    <w:rsid w:val="003C71CD"/>
    <w:rsid w:val="003D0A07"/>
    <w:rsid w:val="003D2430"/>
    <w:rsid w:val="003D2687"/>
    <w:rsid w:val="003D2E8E"/>
    <w:rsid w:val="003D3765"/>
    <w:rsid w:val="003D4303"/>
    <w:rsid w:val="003D4DC7"/>
    <w:rsid w:val="003D5E49"/>
    <w:rsid w:val="003E0F11"/>
    <w:rsid w:val="003E1A35"/>
    <w:rsid w:val="003E2196"/>
    <w:rsid w:val="003E2B7C"/>
    <w:rsid w:val="003E465E"/>
    <w:rsid w:val="003E4701"/>
    <w:rsid w:val="003E619F"/>
    <w:rsid w:val="003E6D22"/>
    <w:rsid w:val="003F05A3"/>
    <w:rsid w:val="003F65D6"/>
    <w:rsid w:val="003F667D"/>
    <w:rsid w:val="004003E1"/>
    <w:rsid w:val="0040795C"/>
    <w:rsid w:val="00407FFD"/>
    <w:rsid w:val="004102AD"/>
    <w:rsid w:val="00411EEA"/>
    <w:rsid w:val="004135B4"/>
    <w:rsid w:val="00413B64"/>
    <w:rsid w:val="004140AF"/>
    <w:rsid w:val="0041473F"/>
    <w:rsid w:val="004159E5"/>
    <w:rsid w:val="00415F3B"/>
    <w:rsid w:val="004168D4"/>
    <w:rsid w:val="00416F6E"/>
    <w:rsid w:val="00423286"/>
    <w:rsid w:val="004317D9"/>
    <w:rsid w:val="004339B7"/>
    <w:rsid w:val="00433AFC"/>
    <w:rsid w:val="00435A24"/>
    <w:rsid w:val="00435F77"/>
    <w:rsid w:val="00440528"/>
    <w:rsid w:val="00441A2F"/>
    <w:rsid w:val="0044200C"/>
    <w:rsid w:val="00442297"/>
    <w:rsid w:val="00443CA7"/>
    <w:rsid w:val="00444D56"/>
    <w:rsid w:val="00446E87"/>
    <w:rsid w:val="00447718"/>
    <w:rsid w:val="00447B5D"/>
    <w:rsid w:val="00450BF9"/>
    <w:rsid w:val="00451358"/>
    <w:rsid w:val="00452DF4"/>
    <w:rsid w:val="0045359F"/>
    <w:rsid w:val="004535D1"/>
    <w:rsid w:val="00453CAB"/>
    <w:rsid w:val="00454F55"/>
    <w:rsid w:val="00460366"/>
    <w:rsid w:val="0046136F"/>
    <w:rsid w:val="00461380"/>
    <w:rsid w:val="00461CF2"/>
    <w:rsid w:val="00462EDB"/>
    <w:rsid w:val="0046318A"/>
    <w:rsid w:val="00463F3D"/>
    <w:rsid w:val="004660F0"/>
    <w:rsid w:val="00466CE2"/>
    <w:rsid w:val="00471C65"/>
    <w:rsid w:val="00471DBE"/>
    <w:rsid w:val="00472C41"/>
    <w:rsid w:val="004768A2"/>
    <w:rsid w:val="00480315"/>
    <w:rsid w:val="004804FA"/>
    <w:rsid w:val="0048455E"/>
    <w:rsid w:val="004858A8"/>
    <w:rsid w:val="00485E6D"/>
    <w:rsid w:val="00486634"/>
    <w:rsid w:val="00486691"/>
    <w:rsid w:val="00490ECB"/>
    <w:rsid w:val="0049156D"/>
    <w:rsid w:val="00497D8E"/>
    <w:rsid w:val="004A0190"/>
    <w:rsid w:val="004A1915"/>
    <w:rsid w:val="004A367D"/>
    <w:rsid w:val="004A3D03"/>
    <w:rsid w:val="004A54C6"/>
    <w:rsid w:val="004A5F3B"/>
    <w:rsid w:val="004A68B7"/>
    <w:rsid w:val="004A7761"/>
    <w:rsid w:val="004B019C"/>
    <w:rsid w:val="004B0A7A"/>
    <w:rsid w:val="004B280D"/>
    <w:rsid w:val="004B54D8"/>
    <w:rsid w:val="004B6354"/>
    <w:rsid w:val="004B63D0"/>
    <w:rsid w:val="004B7207"/>
    <w:rsid w:val="004C0B5C"/>
    <w:rsid w:val="004C2300"/>
    <w:rsid w:val="004C2D9F"/>
    <w:rsid w:val="004C36DC"/>
    <w:rsid w:val="004C3E52"/>
    <w:rsid w:val="004C3EDD"/>
    <w:rsid w:val="004C4CD2"/>
    <w:rsid w:val="004C6265"/>
    <w:rsid w:val="004C6C9A"/>
    <w:rsid w:val="004C7A13"/>
    <w:rsid w:val="004D5CDD"/>
    <w:rsid w:val="004D7181"/>
    <w:rsid w:val="004D791D"/>
    <w:rsid w:val="004E202E"/>
    <w:rsid w:val="004E3CB7"/>
    <w:rsid w:val="004E709F"/>
    <w:rsid w:val="004E7861"/>
    <w:rsid w:val="004F2162"/>
    <w:rsid w:val="004F255B"/>
    <w:rsid w:val="004F2C4E"/>
    <w:rsid w:val="004F582F"/>
    <w:rsid w:val="004F6017"/>
    <w:rsid w:val="004F6A5B"/>
    <w:rsid w:val="004F783B"/>
    <w:rsid w:val="0050263C"/>
    <w:rsid w:val="00502D50"/>
    <w:rsid w:val="00505049"/>
    <w:rsid w:val="0050515B"/>
    <w:rsid w:val="0050563A"/>
    <w:rsid w:val="0050630B"/>
    <w:rsid w:val="00506C32"/>
    <w:rsid w:val="005078D8"/>
    <w:rsid w:val="00514EC1"/>
    <w:rsid w:val="0051633F"/>
    <w:rsid w:val="00516B77"/>
    <w:rsid w:val="0051728F"/>
    <w:rsid w:val="0051743F"/>
    <w:rsid w:val="00517753"/>
    <w:rsid w:val="00521205"/>
    <w:rsid w:val="005226ED"/>
    <w:rsid w:val="005227C6"/>
    <w:rsid w:val="005241E0"/>
    <w:rsid w:val="00524E4B"/>
    <w:rsid w:val="005277C2"/>
    <w:rsid w:val="00533FE4"/>
    <w:rsid w:val="0053400A"/>
    <w:rsid w:val="00534B38"/>
    <w:rsid w:val="005360E8"/>
    <w:rsid w:val="00537E1D"/>
    <w:rsid w:val="005426AA"/>
    <w:rsid w:val="005429F4"/>
    <w:rsid w:val="00543B6F"/>
    <w:rsid w:val="005503E6"/>
    <w:rsid w:val="005538EE"/>
    <w:rsid w:val="00555C32"/>
    <w:rsid w:val="00560E52"/>
    <w:rsid w:val="00560E93"/>
    <w:rsid w:val="00562273"/>
    <w:rsid w:val="005624BD"/>
    <w:rsid w:val="005643E7"/>
    <w:rsid w:val="0056522D"/>
    <w:rsid w:val="005652A5"/>
    <w:rsid w:val="00567BE1"/>
    <w:rsid w:val="00570EF2"/>
    <w:rsid w:val="00571651"/>
    <w:rsid w:val="00572D8D"/>
    <w:rsid w:val="005767CA"/>
    <w:rsid w:val="00577BFF"/>
    <w:rsid w:val="00577C4F"/>
    <w:rsid w:val="00582B6F"/>
    <w:rsid w:val="005844DC"/>
    <w:rsid w:val="00590F12"/>
    <w:rsid w:val="00591AA8"/>
    <w:rsid w:val="0059370C"/>
    <w:rsid w:val="00596B53"/>
    <w:rsid w:val="005975C2"/>
    <w:rsid w:val="005A128C"/>
    <w:rsid w:val="005A1BCF"/>
    <w:rsid w:val="005A2A4A"/>
    <w:rsid w:val="005A309E"/>
    <w:rsid w:val="005A3EB9"/>
    <w:rsid w:val="005A469B"/>
    <w:rsid w:val="005A4D10"/>
    <w:rsid w:val="005A61D0"/>
    <w:rsid w:val="005B4A2C"/>
    <w:rsid w:val="005B7FAB"/>
    <w:rsid w:val="005C0E56"/>
    <w:rsid w:val="005C1866"/>
    <w:rsid w:val="005C373E"/>
    <w:rsid w:val="005C5BAC"/>
    <w:rsid w:val="005C6618"/>
    <w:rsid w:val="005C6AB7"/>
    <w:rsid w:val="005C7D51"/>
    <w:rsid w:val="005D0122"/>
    <w:rsid w:val="005D10A4"/>
    <w:rsid w:val="005D1418"/>
    <w:rsid w:val="005D17A1"/>
    <w:rsid w:val="005D4EAD"/>
    <w:rsid w:val="005D5B85"/>
    <w:rsid w:val="005D5C09"/>
    <w:rsid w:val="005D7412"/>
    <w:rsid w:val="005D7783"/>
    <w:rsid w:val="005D79F9"/>
    <w:rsid w:val="005E1BEF"/>
    <w:rsid w:val="005E2277"/>
    <w:rsid w:val="005E276F"/>
    <w:rsid w:val="005E28EA"/>
    <w:rsid w:val="005E4CB2"/>
    <w:rsid w:val="005E559F"/>
    <w:rsid w:val="005E7B60"/>
    <w:rsid w:val="005F06FB"/>
    <w:rsid w:val="005F363A"/>
    <w:rsid w:val="005F56F7"/>
    <w:rsid w:val="005F69C7"/>
    <w:rsid w:val="00600739"/>
    <w:rsid w:val="00601636"/>
    <w:rsid w:val="00603FEB"/>
    <w:rsid w:val="00606654"/>
    <w:rsid w:val="00606BB6"/>
    <w:rsid w:val="00610B38"/>
    <w:rsid w:val="006110F8"/>
    <w:rsid w:val="00611323"/>
    <w:rsid w:val="0061266C"/>
    <w:rsid w:val="00612E3B"/>
    <w:rsid w:val="00614BD1"/>
    <w:rsid w:val="00622988"/>
    <w:rsid w:val="00623CDF"/>
    <w:rsid w:val="00624C24"/>
    <w:rsid w:val="006251C1"/>
    <w:rsid w:val="00625289"/>
    <w:rsid w:val="00625D4B"/>
    <w:rsid w:val="00626A5B"/>
    <w:rsid w:val="00626F38"/>
    <w:rsid w:val="00634D90"/>
    <w:rsid w:val="006359F8"/>
    <w:rsid w:val="00635AD9"/>
    <w:rsid w:val="00635F76"/>
    <w:rsid w:val="00636A99"/>
    <w:rsid w:val="00643610"/>
    <w:rsid w:val="00644167"/>
    <w:rsid w:val="00645CA4"/>
    <w:rsid w:val="006474DC"/>
    <w:rsid w:val="00655B62"/>
    <w:rsid w:val="0065678E"/>
    <w:rsid w:val="00657D49"/>
    <w:rsid w:val="00661DEF"/>
    <w:rsid w:val="0066223A"/>
    <w:rsid w:val="006646D1"/>
    <w:rsid w:val="00667C27"/>
    <w:rsid w:val="00670D4A"/>
    <w:rsid w:val="00672BF3"/>
    <w:rsid w:val="006742DF"/>
    <w:rsid w:val="00676501"/>
    <w:rsid w:val="006775C4"/>
    <w:rsid w:val="00680102"/>
    <w:rsid w:val="00680989"/>
    <w:rsid w:val="00680C90"/>
    <w:rsid w:val="00683279"/>
    <w:rsid w:val="0068367E"/>
    <w:rsid w:val="00684A68"/>
    <w:rsid w:val="0068574B"/>
    <w:rsid w:val="00685A49"/>
    <w:rsid w:val="00685B8A"/>
    <w:rsid w:val="0068611B"/>
    <w:rsid w:val="006919E9"/>
    <w:rsid w:val="006928A4"/>
    <w:rsid w:val="00695803"/>
    <w:rsid w:val="006960C8"/>
    <w:rsid w:val="006964BC"/>
    <w:rsid w:val="0069781F"/>
    <w:rsid w:val="006A0F26"/>
    <w:rsid w:val="006A2C9D"/>
    <w:rsid w:val="006A442E"/>
    <w:rsid w:val="006A7A7C"/>
    <w:rsid w:val="006B0E10"/>
    <w:rsid w:val="006B272F"/>
    <w:rsid w:val="006B302D"/>
    <w:rsid w:val="006B6A9F"/>
    <w:rsid w:val="006B6CBA"/>
    <w:rsid w:val="006C01A7"/>
    <w:rsid w:val="006C4927"/>
    <w:rsid w:val="006C614B"/>
    <w:rsid w:val="006D2E0C"/>
    <w:rsid w:val="006D3420"/>
    <w:rsid w:val="006D40A0"/>
    <w:rsid w:val="006D460E"/>
    <w:rsid w:val="006D4A35"/>
    <w:rsid w:val="006D5149"/>
    <w:rsid w:val="006D61C1"/>
    <w:rsid w:val="006E3D36"/>
    <w:rsid w:val="006E442A"/>
    <w:rsid w:val="006E49D1"/>
    <w:rsid w:val="006E53C8"/>
    <w:rsid w:val="006E548E"/>
    <w:rsid w:val="006E76E7"/>
    <w:rsid w:val="006E78C0"/>
    <w:rsid w:val="006E7F64"/>
    <w:rsid w:val="006E7F6B"/>
    <w:rsid w:val="006F0311"/>
    <w:rsid w:val="006F0442"/>
    <w:rsid w:val="006F363E"/>
    <w:rsid w:val="006F4852"/>
    <w:rsid w:val="006F4951"/>
    <w:rsid w:val="006F499F"/>
    <w:rsid w:val="006F5D76"/>
    <w:rsid w:val="0070131D"/>
    <w:rsid w:val="00703790"/>
    <w:rsid w:val="007066E1"/>
    <w:rsid w:val="00706749"/>
    <w:rsid w:val="007067FA"/>
    <w:rsid w:val="007079AC"/>
    <w:rsid w:val="00711680"/>
    <w:rsid w:val="007118DD"/>
    <w:rsid w:val="00714C3B"/>
    <w:rsid w:val="007152CF"/>
    <w:rsid w:val="00715E81"/>
    <w:rsid w:val="00715F70"/>
    <w:rsid w:val="00716434"/>
    <w:rsid w:val="007170AB"/>
    <w:rsid w:val="00717532"/>
    <w:rsid w:val="0072146A"/>
    <w:rsid w:val="007260D2"/>
    <w:rsid w:val="00727183"/>
    <w:rsid w:val="00732D6A"/>
    <w:rsid w:val="0073430E"/>
    <w:rsid w:val="007368D2"/>
    <w:rsid w:val="00737870"/>
    <w:rsid w:val="007379E6"/>
    <w:rsid w:val="00740C65"/>
    <w:rsid w:val="007414BD"/>
    <w:rsid w:val="00742451"/>
    <w:rsid w:val="00742453"/>
    <w:rsid w:val="007433AC"/>
    <w:rsid w:val="00743CAD"/>
    <w:rsid w:val="00743E22"/>
    <w:rsid w:val="00746C97"/>
    <w:rsid w:val="00747E00"/>
    <w:rsid w:val="0075023A"/>
    <w:rsid w:val="007505D5"/>
    <w:rsid w:val="00754648"/>
    <w:rsid w:val="007560CB"/>
    <w:rsid w:val="00756859"/>
    <w:rsid w:val="00757172"/>
    <w:rsid w:val="007576C3"/>
    <w:rsid w:val="007626FB"/>
    <w:rsid w:val="0076367A"/>
    <w:rsid w:val="007649AC"/>
    <w:rsid w:val="00765B52"/>
    <w:rsid w:val="007669E1"/>
    <w:rsid w:val="0076799E"/>
    <w:rsid w:val="00767A28"/>
    <w:rsid w:val="00771FD6"/>
    <w:rsid w:val="00772C55"/>
    <w:rsid w:val="007738EE"/>
    <w:rsid w:val="00775B0E"/>
    <w:rsid w:val="0077604A"/>
    <w:rsid w:val="00776BD4"/>
    <w:rsid w:val="0078088E"/>
    <w:rsid w:val="00780E43"/>
    <w:rsid w:val="007826CC"/>
    <w:rsid w:val="00783AA3"/>
    <w:rsid w:val="00784A3D"/>
    <w:rsid w:val="0078628B"/>
    <w:rsid w:val="007966FF"/>
    <w:rsid w:val="0079687D"/>
    <w:rsid w:val="007A17C1"/>
    <w:rsid w:val="007A1F19"/>
    <w:rsid w:val="007A3584"/>
    <w:rsid w:val="007A4EA0"/>
    <w:rsid w:val="007A722C"/>
    <w:rsid w:val="007B0769"/>
    <w:rsid w:val="007B0B3D"/>
    <w:rsid w:val="007B10D0"/>
    <w:rsid w:val="007B690B"/>
    <w:rsid w:val="007C00D8"/>
    <w:rsid w:val="007C01A2"/>
    <w:rsid w:val="007C1590"/>
    <w:rsid w:val="007C227F"/>
    <w:rsid w:val="007C39A6"/>
    <w:rsid w:val="007C3B8C"/>
    <w:rsid w:val="007C5932"/>
    <w:rsid w:val="007C6781"/>
    <w:rsid w:val="007C7364"/>
    <w:rsid w:val="007D00D7"/>
    <w:rsid w:val="007D0274"/>
    <w:rsid w:val="007D1674"/>
    <w:rsid w:val="007D2010"/>
    <w:rsid w:val="007D2A30"/>
    <w:rsid w:val="007D553F"/>
    <w:rsid w:val="007D7FDD"/>
    <w:rsid w:val="007E174B"/>
    <w:rsid w:val="007E1EFA"/>
    <w:rsid w:val="007E2000"/>
    <w:rsid w:val="007E5588"/>
    <w:rsid w:val="007E58B3"/>
    <w:rsid w:val="007E6EF2"/>
    <w:rsid w:val="007E728E"/>
    <w:rsid w:val="007E7A3D"/>
    <w:rsid w:val="007F04B6"/>
    <w:rsid w:val="007F2ECD"/>
    <w:rsid w:val="007F35E5"/>
    <w:rsid w:val="007F5138"/>
    <w:rsid w:val="00801C99"/>
    <w:rsid w:val="0080646C"/>
    <w:rsid w:val="00806FA7"/>
    <w:rsid w:val="0081024C"/>
    <w:rsid w:val="00811416"/>
    <w:rsid w:val="00811DF4"/>
    <w:rsid w:val="008130C5"/>
    <w:rsid w:val="00816AEC"/>
    <w:rsid w:val="0081721D"/>
    <w:rsid w:val="00822411"/>
    <w:rsid w:val="00824C12"/>
    <w:rsid w:val="00825B73"/>
    <w:rsid w:val="00826B3A"/>
    <w:rsid w:val="00827079"/>
    <w:rsid w:val="0083418C"/>
    <w:rsid w:val="00836E80"/>
    <w:rsid w:val="00837890"/>
    <w:rsid w:val="00840C5A"/>
    <w:rsid w:val="00840E58"/>
    <w:rsid w:val="00841A09"/>
    <w:rsid w:val="00842143"/>
    <w:rsid w:val="008421D8"/>
    <w:rsid w:val="00844C11"/>
    <w:rsid w:val="0084614B"/>
    <w:rsid w:val="00847DBC"/>
    <w:rsid w:val="00851259"/>
    <w:rsid w:val="00852127"/>
    <w:rsid w:val="0085379B"/>
    <w:rsid w:val="00854F7A"/>
    <w:rsid w:val="00857592"/>
    <w:rsid w:val="00857B79"/>
    <w:rsid w:val="0086160E"/>
    <w:rsid w:val="00865332"/>
    <w:rsid w:val="00865D76"/>
    <w:rsid w:val="0086661B"/>
    <w:rsid w:val="00866FC4"/>
    <w:rsid w:val="008702D4"/>
    <w:rsid w:val="00872C6C"/>
    <w:rsid w:val="00874872"/>
    <w:rsid w:val="0087594B"/>
    <w:rsid w:val="00876719"/>
    <w:rsid w:val="00881D4A"/>
    <w:rsid w:val="00882923"/>
    <w:rsid w:val="00883E72"/>
    <w:rsid w:val="00884390"/>
    <w:rsid w:val="008844B6"/>
    <w:rsid w:val="0088572A"/>
    <w:rsid w:val="00885BD5"/>
    <w:rsid w:val="00886404"/>
    <w:rsid w:val="0088790A"/>
    <w:rsid w:val="00895683"/>
    <w:rsid w:val="00895EE7"/>
    <w:rsid w:val="00897995"/>
    <w:rsid w:val="00897D69"/>
    <w:rsid w:val="008A0039"/>
    <w:rsid w:val="008A0369"/>
    <w:rsid w:val="008A0957"/>
    <w:rsid w:val="008A09AD"/>
    <w:rsid w:val="008A0EE1"/>
    <w:rsid w:val="008A240D"/>
    <w:rsid w:val="008A2499"/>
    <w:rsid w:val="008A2520"/>
    <w:rsid w:val="008A277F"/>
    <w:rsid w:val="008A3050"/>
    <w:rsid w:val="008A32AF"/>
    <w:rsid w:val="008A4EFB"/>
    <w:rsid w:val="008A5B3C"/>
    <w:rsid w:val="008A72AC"/>
    <w:rsid w:val="008B0C77"/>
    <w:rsid w:val="008B1796"/>
    <w:rsid w:val="008B2307"/>
    <w:rsid w:val="008B2D91"/>
    <w:rsid w:val="008B3F5D"/>
    <w:rsid w:val="008C2E27"/>
    <w:rsid w:val="008C6B44"/>
    <w:rsid w:val="008C6E44"/>
    <w:rsid w:val="008D0689"/>
    <w:rsid w:val="008D248E"/>
    <w:rsid w:val="008D3105"/>
    <w:rsid w:val="008D31E1"/>
    <w:rsid w:val="008D3D36"/>
    <w:rsid w:val="008D7F6B"/>
    <w:rsid w:val="008E0116"/>
    <w:rsid w:val="008E32C5"/>
    <w:rsid w:val="008E4428"/>
    <w:rsid w:val="008E5212"/>
    <w:rsid w:val="008E759E"/>
    <w:rsid w:val="008E77DE"/>
    <w:rsid w:val="008E7EF6"/>
    <w:rsid w:val="008F1675"/>
    <w:rsid w:val="008F24F5"/>
    <w:rsid w:val="008F3508"/>
    <w:rsid w:val="008F361E"/>
    <w:rsid w:val="008F4487"/>
    <w:rsid w:val="008F51E0"/>
    <w:rsid w:val="008F52E1"/>
    <w:rsid w:val="008F5911"/>
    <w:rsid w:val="008F5DF7"/>
    <w:rsid w:val="0090279B"/>
    <w:rsid w:val="0090413C"/>
    <w:rsid w:val="009043D7"/>
    <w:rsid w:val="0090442F"/>
    <w:rsid w:val="00906474"/>
    <w:rsid w:val="00906AA6"/>
    <w:rsid w:val="0090712C"/>
    <w:rsid w:val="009119DD"/>
    <w:rsid w:val="00911A29"/>
    <w:rsid w:val="00912D5C"/>
    <w:rsid w:val="0091300C"/>
    <w:rsid w:val="009171E4"/>
    <w:rsid w:val="0092443F"/>
    <w:rsid w:val="009246D4"/>
    <w:rsid w:val="00924FBE"/>
    <w:rsid w:val="00925570"/>
    <w:rsid w:val="009277CF"/>
    <w:rsid w:val="0093352D"/>
    <w:rsid w:val="009335AB"/>
    <w:rsid w:val="00934C33"/>
    <w:rsid w:val="00940E68"/>
    <w:rsid w:val="009443D9"/>
    <w:rsid w:val="00944ED8"/>
    <w:rsid w:val="00951013"/>
    <w:rsid w:val="00951724"/>
    <w:rsid w:val="00951C9A"/>
    <w:rsid w:val="00953911"/>
    <w:rsid w:val="00960DD4"/>
    <w:rsid w:val="00961F9C"/>
    <w:rsid w:val="009629B5"/>
    <w:rsid w:val="00965127"/>
    <w:rsid w:val="0096619B"/>
    <w:rsid w:val="00970149"/>
    <w:rsid w:val="00970AD6"/>
    <w:rsid w:val="009721BD"/>
    <w:rsid w:val="00972F12"/>
    <w:rsid w:val="00974C34"/>
    <w:rsid w:val="00974E96"/>
    <w:rsid w:val="00975B45"/>
    <w:rsid w:val="0097649C"/>
    <w:rsid w:val="00976618"/>
    <w:rsid w:val="00976655"/>
    <w:rsid w:val="00976959"/>
    <w:rsid w:val="00977C2D"/>
    <w:rsid w:val="00981A54"/>
    <w:rsid w:val="009846CF"/>
    <w:rsid w:val="00984848"/>
    <w:rsid w:val="00984A1C"/>
    <w:rsid w:val="00985C9A"/>
    <w:rsid w:val="00985E9F"/>
    <w:rsid w:val="0098604D"/>
    <w:rsid w:val="00986070"/>
    <w:rsid w:val="009865E5"/>
    <w:rsid w:val="00987162"/>
    <w:rsid w:val="00987B9F"/>
    <w:rsid w:val="009914A7"/>
    <w:rsid w:val="0099263F"/>
    <w:rsid w:val="009947EB"/>
    <w:rsid w:val="00996FC0"/>
    <w:rsid w:val="009A265F"/>
    <w:rsid w:val="009A2BC8"/>
    <w:rsid w:val="009A3834"/>
    <w:rsid w:val="009A5459"/>
    <w:rsid w:val="009A60BC"/>
    <w:rsid w:val="009A66AA"/>
    <w:rsid w:val="009A71A3"/>
    <w:rsid w:val="009B1731"/>
    <w:rsid w:val="009B17F1"/>
    <w:rsid w:val="009B77CB"/>
    <w:rsid w:val="009B780A"/>
    <w:rsid w:val="009C15F9"/>
    <w:rsid w:val="009C2AF6"/>
    <w:rsid w:val="009C2CC8"/>
    <w:rsid w:val="009C2D90"/>
    <w:rsid w:val="009C442C"/>
    <w:rsid w:val="009D014C"/>
    <w:rsid w:val="009D1D81"/>
    <w:rsid w:val="009D1FCF"/>
    <w:rsid w:val="009D4F7B"/>
    <w:rsid w:val="009E003E"/>
    <w:rsid w:val="009E118C"/>
    <w:rsid w:val="009E2F2C"/>
    <w:rsid w:val="009E4644"/>
    <w:rsid w:val="009E507F"/>
    <w:rsid w:val="009E704D"/>
    <w:rsid w:val="009E7348"/>
    <w:rsid w:val="009E7C18"/>
    <w:rsid w:val="009E7FB4"/>
    <w:rsid w:val="009F1E5C"/>
    <w:rsid w:val="009F7A57"/>
    <w:rsid w:val="009F7E36"/>
    <w:rsid w:val="00A00A85"/>
    <w:rsid w:val="00A04E78"/>
    <w:rsid w:val="00A05E43"/>
    <w:rsid w:val="00A061BB"/>
    <w:rsid w:val="00A06483"/>
    <w:rsid w:val="00A1056C"/>
    <w:rsid w:val="00A129B7"/>
    <w:rsid w:val="00A12B08"/>
    <w:rsid w:val="00A14394"/>
    <w:rsid w:val="00A14BF1"/>
    <w:rsid w:val="00A1709F"/>
    <w:rsid w:val="00A2494D"/>
    <w:rsid w:val="00A26803"/>
    <w:rsid w:val="00A30368"/>
    <w:rsid w:val="00A329DA"/>
    <w:rsid w:val="00A3325B"/>
    <w:rsid w:val="00A33442"/>
    <w:rsid w:val="00A334A0"/>
    <w:rsid w:val="00A35B95"/>
    <w:rsid w:val="00A35BA3"/>
    <w:rsid w:val="00A36B50"/>
    <w:rsid w:val="00A37538"/>
    <w:rsid w:val="00A378F0"/>
    <w:rsid w:val="00A40252"/>
    <w:rsid w:val="00A416A6"/>
    <w:rsid w:val="00A4210F"/>
    <w:rsid w:val="00A427DC"/>
    <w:rsid w:val="00A43A69"/>
    <w:rsid w:val="00A44CDF"/>
    <w:rsid w:val="00A459B4"/>
    <w:rsid w:val="00A45A36"/>
    <w:rsid w:val="00A45C63"/>
    <w:rsid w:val="00A45F74"/>
    <w:rsid w:val="00A46CB7"/>
    <w:rsid w:val="00A47053"/>
    <w:rsid w:val="00A47C40"/>
    <w:rsid w:val="00A5155B"/>
    <w:rsid w:val="00A517B8"/>
    <w:rsid w:val="00A531C6"/>
    <w:rsid w:val="00A56150"/>
    <w:rsid w:val="00A56BEE"/>
    <w:rsid w:val="00A62CE2"/>
    <w:rsid w:val="00A63214"/>
    <w:rsid w:val="00A70AD8"/>
    <w:rsid w:val="00A725E1"/>
    <w:rsid w:val="00A73573"/>
    <w:rsid w:val="00A73B1F"/>
    <w:rsid w:val="00A74AD1"/>
    <w:rsid w:val="00A74F85"/>
    <w:rsid w:val="00A75D26"/>
    <w:rsid w:val="00A762FC"/>
    <w:rsid w:val="00A77804"/>
    <w:rsid w:val="00A779C9"/>
    <w:rsid w:val="00A77B2E"/>
    <w:rsid w:val="00A77C6B"/>
    <w:rsid w:val="00A81F2A"/>
    <w:rsid w:val="00A829D0"/>
    <w:rsid w:val="00A85097"/>
    <w:rsid w:val="00A853F6"/>
    <w:rsid w:val="00A86603"/>
    <w:rsid w:val="00A86B6D"/>
    <w:rsid w:val="00A8719C"/>
    <w:rsid w:val="00A90021"/>
    <w:rsid w:val="00A91BB1"/>
    <w:rsid w:val="00A95E9A"/>
    <w:rsid w:val="00A95FF3"/>
    <w:rsid w:val="00A97A23"/>
    <w:rsid w:val="00A97E1C"/>
    <w:rsid w:val="00AA4050"/>
    <w:rsid w:val="00AA4703"/>
    <w:rsid w:val="00AA47CA"/>
    <w:rsid w:val="00AA4D16"/>
    <w:rsid w:val="00AA58A9"/>
    <w:rsid w:val="00AA7AFA"/>
    <w:rsid w:val="00AB056E"/>
    <w:rsid w:val="00AB4402"/>
    <w:rsid w:val="00AB47B1"/>
    <w:rsid w:val="00AB79E3"/>
    <w:rsid w:val="00AB7E9A"/>
    <w:rsid w:val="00AC104F"/>
    <w:rsid w:val="00AC4595"/>
    <w:rsid w:val="00AC547F"/>
    <w:rsid w:val="00AC6F6B"/>
    <w:rsid w:val="00AC7082"/>
    <w:rsid w:val="00AD19DE"/>
    <w:rsid w:val="00AD25F0"/>
    <w:rsid w:val="00AD5EFC"/>
    <w:rsid w:val="00AD7966"/>
    <w:rsid w:val="00AE174A"/>
    <w:rsid w:val="00AE2AB3"/>
    <w:rsid w:val="00AE3BB7"/>
    <w:rsid w:val="00AE790F"/>
    <w:rsid w:val="00AF406B"/>
    <w:rsid w:val="00AF430B"/>
    <w:rsid w:val="00AF4567"/>
    <w:rsid w:val="00AF5357"/>
    <w:rsid w:val="00AF5839"/>
    <w:rsid w:val="00AF5980"/>
    <w:rsid w:val="00AF6175"/>
    <w:rsid w:val="00AF61C3"/>
    <w:rsid w:val="00AF6222"/>
    <w:rsid w:val="00B03047"/>
    <w:rsid w:val="00B0418C"/>
    <w:rsid w:val="00B0529A"/>
    <w:rsid w:val="00B06D5E"/>
    <w:rsid w:val="00B0747B"/>
    <w:rsid w:val="00B07B36"/>
    <w:rsid w:val="00B10A90"/>
    <w:rsid w:val="00B11217"/>
    <w:rsid w:val="00B11DF6"/>
    <w:rsid w:val="00B12A53"/>
    <w:rsid w:val="00B1558E"/>
    <w:rsid w:val="00B1585A"/>
    <w:rsid w:val="00B165AC"/>
    <w:rsid w:val="00B20752"/>
    <w:rsid w:val="00B21B19"/>
    <w:rsid w:val="00B22DE7"/>
    <w:rsid w:val="00B23E75"/>
    <w:rsid w:val="00B24F6F"/>
    <w:rsid w:val="00B27CDE"/>
    <w:rsid w:val="00B34834"/>
    <w:rsid w:val="00B34AF1"/>
    <w:rsid w:val="00B368CF"/>
    <w:rsid w:val="00B37D4E"/>
    <w:rsid w:val="00B40043"/>
    <w:rsid w:val="00B42E62"/>
    <w:rsid w:val="00B44F25"/>
    <w:rsid w:val="00B450D6"/>
    <w:rsid w:val="00B45DDF"/>
    <w:rsid w:val="00B46954"/>
    <w:rsid w:val="00B51182"/>
    <w:rsid w:val="00B538CB"/>
    <w:rsid w:val="00B5417C"/>
    <w:rsid w:val="00B57C6A"/>
    <w:rsid w:val="00B60E23"/>
    <w:rsid w:val="00B62A73"/>
    <w:rsid w:val="00B630DE"/>
    <w:rsid w:val="00B65409"/>
    <w:rsid w:val="00B6582E"/>
    <w:rsid w:val="00B673D3"/>
    <w:rsid w:val="00B67E88"/>
    <w:rsid w:val="00B70EF1"/>
    <w:rsid w:val="00B7517E"/>
    <w:rsid w:val="00B764E4"/>
    <w:rsid w:val="00B821F6"/>
    <w:rsid w:val="00B835DD"/>
    <w:rsid w:val="00B85145"/>
    <w:rsid w:val="00B8536B"/>
    <w:rsid w:val="00B87869"/>
    <w:rsid w:val="00B9250F"/>
    <w:rsid w:val="00B92BFA"/>
    <w:rsid w:val="00B93155"/>
    <w:rsid w:val="00B93E88"/>
    <w:rsid w:val="00BA410A"/>
    <w:rsid w:val="00BA44CE"/>
    <w:rsid w:val="00BA503C"/>
    <w:rsid w:val="00BA51A9"/>
    <w:rsid w:val="00BA5314"/>
    <w:rsid w:val="00BA7AD7"/>
    <w:rsid w:val="00BB18B1"/>
    <w:rsid w:val="00BB3227"/>
    <w:rsid w:val="00BC1EB4"/>
    <w:rsid w:val="00BC4F76"/>
    <w:rsid w:val="00BC6837"/>
    <w:rsid w:val="00BC73B4"/>
    <w:rsid w:val="00BD0598"/>
    <w:rsid w:val="00BD0789"/>
    <w:rsid w:val="00BD09DF"/>
    <w:rsid w:val="00BD0D0E"/>
    <w:rsid w:val="00BD21F4"/>
    <w:rsid w:val="00BD287F"/>
    <w:rsid w:val="00BD4B16"/>
    <w:rsid w:val="00BD5236"/>
    <w:rsid w:val="00BD56C1"/>
    <w:rsid w:val="00BD58A1"/>
    <w:rsid w:val="00BD6E57"/>
    <w:rsid w:val="00BE0863"/>
    <w:rsid w:val="00BE3E6D"/>
    <w:rsid w:val="00C02057"/>
    <w:rsid w:val="00C028DB"/>
    <w:rsid w:val="00C04763"/>
    <w:rsid w:val="00C04D8F"/>
    <w:rsid w:val="00C05435"/>
    <w:rsid w:val="00C0586D"/>
    <w:rsid w:val="00C1033D"/>
    <w:rsid w:val="00C10FD3"/>
    <w:rsid w:val="00C11453"/>
    <w:rsid w:val="00C12167"/>
    <w:rsid w:val="00C127B5"/>
    <w:rsid w:val="00C12BA1"/>
    <w:rsid w:val="00C13DDC"/>
    <w:rsid w:val="00C221C9"/>
    <w:rsid w:val="00C22B77"/>
    <w:rsid w:val="00C247A3"/>
    <w:rsid w:val="00C269D8"/>
    <w:rsid w:val="00C26FA8"/>
    <w:rsid w:val="00C27BF0"/>
    <w:rsid w:val="00C302B8"/>
    <w:rsid w:val="00C31667"/>
    <w:rsid w:val="00C31D1D"/>
    <w:rsid w:val="00C31E9A"/>
    <w:rsid w:val="00C34096"/>
    <w:rsid w:val="00C35446"/>
    <w:rsid w:val="00C35C9D"/>
    <w:rsid w:val="00C37021"/>
    <w:rsid w:val="00C37115"/>
    <w:rsid w:val="00C37FFE"/>
    <w:rsid w:val="00C43620"/>
    <w:rsid w:val="00C45E14"/>
    <w:rsid w:val="00C50492"/>
    <w:rsid w:val="00C5080B"/>
    <w:rsid w:val="00C52147"/>
    <w:rsid w:val="00C54443"/>
    <w:rsid w:val="00C553A4"/>
    <w:rsid w:val="00C62A0C"/>
    <w:rsid w:val="00C63E7D"/>
    <w:rsid w:val="00C64AC1"/>
    <w:rsid w:val="00C64CCE"/>
    <w:rsid w:val="00C65582"/>
    <w:rsid w:val="00C676CB"/>
    <w:rsid w:val="00C71791"/>
    <w:rsid w:val="00C7622B"/>
    <w:rsid w:val="00C80A84"/>
    <w:rsid w:val="00C83343"/>
    <w:rsid w:val="00C86359"/>
    <w:rsid w:val="00C8756B"/>
    <w:rsid w:val="00C9131B"/>
    <w:rsid w:val="00C9268E"/>
    <w:rsid w:val="00C934BE"/>
    <w:rsid w:val="00C94F31"/>
    <w:rsid w:val="00C97769"/>
    <w:rsid w:val="00CA16FB"/>
    <w:rsid w:val="00CA79BB"/>
    <w:rsid w:val="00CA7A41"/>
    <w:rsid w:val="00CA7C61"/>
    <w:rsid w:val="00CB0089"/>
    <w:rsid w:val="00CB0B9A"/>
    <w:rsid w:val="00CB3DDD"/>
    <w:rsid w:val="00CB521F"/>
    <w:rsid w:val="00CB5327"/>
    <w:rsid w:val="00CB5389"/>
    <w:rsid w:val="00CB5D27"/>
    <w:rsid w:val="00CB6E46"/>
    <w:rsid w:val="00CB7F91"/>
    <w:rsid w:val="00CC1624"/>
    <w:rsid w:val="00CC1CEA"/>
    <w:rsid w:val="00CC7B81"/>
    <w:rsid w:val="00CD265D"/>
    <w:rsid w:val="00CD2926"/>
    <w:rsid w:val="00CD6894"/>
    <w:rsid w:val="00CD6A7C"/>
    <w:rsid w:val="00CD76D4"/>
    <w:rsid w:val="00CD7D08"/>
    <w:rsid w:val="00CE15D8"/>
    <w:rsid w:val="00CE1A74"/>
    <w:rsid w:val="00CE1FE1"/>
    <w:rsid w:val="00CE3C01"/>
    <w:rsid w:val="00CE469E"/>
    <w:rsid w:val="00CE60FD"/>
    <w:rsid w:val="00CE6238"/>
    <w:rsid w:val="00CF13F2"/>
    <w:rsid w:val="00CF4E58"/>
    <w:rsid w:val="00CF6866"/>
    <w:rsid w:val="00CF7C33"/>
    <w:rsid w:val="00D02D05"/>
    <w:rsid w:val="00D047FB"/>
    <w:rsid w:val="00D05484"/>
    <w:rsid w:val="00D11021"/>
    <w:rsid w:val="00D11A3A"/>
    <w:rsid w:val="00D15657"/>
    <w:rsid w:val="00D21F7F"/>
    <w:rsid w:val="00D238E4"/>
    <w:rsid w:val="00D23EB8"/>
    <w:rsid w:val="00D25A28"/>
    <w:rsid w:val="00D30BC7"/>
    <w:rsid w:val="00D30E18"/>
    <w:rsid w:val="00D30E78"/>
    <w:rsid w:val="00D37A05"/>
    <w:rsid w:val="00D45971"/>
    <w:rsid w:val="00D5242D"/>
    <w:rsid w:val="00D535C5"/>
    <w:rsid w:val="00D53730"/>
    <w:rsid w:val="00D53C47"/>
    <w:rsid w:val="00D56A68"/>
    <w:rsid w:val="00D575E2"/>
    <w:rsid w:val="00D60B30"/>
    <w:rsid w:val="00D61234"/>
    <w:rsid w:val="00D6212C"/>
    <w:rsid w:val="00D636B5"/>
    <w:rsid w:val="00D646EA"/>
    <w:rsid w:val="00D64CD2"/>
    <w:rsid w:val="00D652C6"/>
    <w:rsid w:val="00D660F8"/>
    <w:rsid w:val="00D7160E"/>
    <w:rsid w:val="00D71BA0"/>
    <w:rsid w:val="00D73DB3"/>
    <w:rsid w:val="00D76849"/>
    <w:rsid w:val="00D76A46"/>
    <w:rsid w:val="00D83083"/>
    <w:rsid w:val="00D8325D"/>
    <w:rsid w:val="00D84CCB"/>
    <w:rsid w:val="00D85B39"/>
    <w:rsid w:val="00D8604D"/>
    <w:rsid w:val="00D86241"/>
    <w:rsid w:val="00D86A9E"/>
    <w:rsid w:val="00D90E19"/>
    <w:rsid w:val="00D90FC6"/>
    <w:rsid w:val="00D91497"/>
    <w:rsid w:val="00D92ED9"/>
    <w:rsid w:val="00D94B9C"/>
    <w:rsid w:val="00D96820"/>
    <w:rsid w:val="00D97989"/>
    <w:rsid w:val="00DA15E4"/>
    <w:rsid w:val="00DA1987"/>
    <w:rsid w:val="00DA22A7"/>
    <w:rsid w:val="00DA2365"/>
    <w:rsid w:val="00DA50C0"/>
    <w:rsid w:val="00DA52AB"/>
    <w:rsid w:val="00DA7ED5"/>
    <w:rsid w:val="00DB0B68"/>
    <w:rsid w:val="00DB0D4E"/>
    <w:rsid w:val="00DB0FE7"/>
    <w:rsid w:val="00DB3D78"/>
    <w:rsid w:val="00DB5715"/>
    <w:rsid w:val="00DC6D81"/>
    <w:rsid w:val="00DC744F"/>
    <w:rsid w:val="00DD08B9"/>
    <w:rsid w:val="00DD0C1B"/>
    <w:rsid w:val="00DD1E3C"/>
    <w:rsid w:val="00DD279B"/>
    <w:rsid w:val="00DD62E9"/>
    <w:rsid w:val="00DD7C55"/>
    <w:rsid w:val="00DE1170"/>
    <w:rsid w:val="00DE1927"/>
    <w:rsid w:val="00DE471C"/>
    <w:rsid w:val="00DF0053"/>
    <w:rsid w:val="00DF37FC"/>
    <w:rsid w:val="00DF3EFF"/>
    <w:rsid w:val="00DF69F2"/>
    <w:rsid w:val="00E00281"/>
    <w:rsid w:val="00E004A0"/>
    <w:rsid w:val="00E0069E"/>
    <w:rsid w:val="00E03EB0"/>
    <w:rsid w:val="00E0480F"/>
    <w:rsid w:val="00E04E23"/>
    <w:rsid w:val="00E076EF"/>
    <w:rsid w:val="00E10035"/>
    <w:rsid w:val="00E11E3C"/>
    <w:rsid w:val="00E132E1"/>
    <w:rsid w:val="00E148A8"/>
    <w:rsid w:val="00E15011"/>
    <w:rsid w:val="00E153DB"/>
    <w:rsid w:val="00E15A15"/>
    <w:rsid w:val="00E16472"/>
    <w:rsid w:val="00E16967"/>
    <w:rsid w:val="00E1748E"/>
    <w:rsid w:val="00E17D1A"/>
    <w:rsid w:val="00E21B4D"/>
    <w:rsid w:val="00E2203D"/>
    <w:rsid w:val="00E24CF6"/>
    <w:rsid w:val="00E26BFE"/>
    <w:rsid w:val="00E2784E"/>
    <w:rsid w:val="00E32162"/>
    <w:rsid w:val="00E32337"/>
    <w:rsid w:val="00E333DC"/>
    <w:rsid w:val="00E345C6"/>
    <w:rsid w:val="00E35B63"/>
    <w:rsid w:val="00E36A84"/>
    <w:rsid w:val="00E37F5A"/>
    <w:rsid w:val="00E403E6"/>
    <w:rsid w:val="00E407E4"/>
    <w:rsid w:val="00E423D9"/>
    <w:rsid w:val="00E50341"/>
    <w:rsid w:val="00E51EF6"/>
    <w:rsid w:val="00E52208"/>
    <w:rsid w:val="00E53B38"/>
    <w:rsid w:val="00E5421F"/>
    <w:rsid w:val="00E5489B"/>
    <w:rsid w:val="00E60817"/>
    <w:rsid w:val="00E60D43"/>
    <w:rsid w:val="00E6478B"/>
    <w:rsid w:val="00E65220"/>
    <w:rsid w:val="00E654DA"/>
    <w:rsid w:val="00E70359"/>
    <w:rsid w:val="00E70D8D"/>
    <w:rsid w:val="00E71EA2"/>
    <w:rsid w:val="00E73606"/>
    <w:rsid w:val="00E76E71"/>
    <w:rsid w:val="00E76E73"/>
    <w:rsid w:val="00E77B67"/>
    <w:rsid w:val="00E81436"/>
    <w:rsid w:val="00E83031"/>
    <w:rsid w:val="00E83A6E"/>
    <w:rsid w:val="00E83E24"/>
    <w:rsid w:val="00E842EA"/>
    <w:rsid w:val="00E84D20"/>
    <w:rsid w:val="00E901B4"/>
    <w:rsid w:val="00E910BF"/>
    <w:rsid w:val="00E91421"/>
    <w:rsid w:val="00E91611"/>
    <w:rsid w:val="00E92FD5"/>
    <w:rsid w:val="00E9453D"/>
    <w:rsid w:val="00E94565"/>
    <w:rsid w:val="00E971CC"/>
    <w:rsid w:val="00EA0D91"/>
    <w:rsid w:val="00EA2A60"/>
    <w:rsid w:val="00EA2DCC"/>
    <w:rsid w:val="00EA3BB9"/>
    <w:rsid w:val="00EA3F8B"/>
    <w:rsid w:val="00EA4840"/>
    <w:rsid w:val="00EA51CD"/>
    <w:rsid w:val="00EA51E3"/>
    <w:rsid w:val="00EA577D"/>
    <w:rsid w:val="00EA5E7C"/>
    <w:rsid w:val="00EA6A8C"/>
    <w:rsid w:val="00EA7E80"/>
    <w:rsid w:val="00EB0DA6"/>
    <w:rsid w:val="00EB4332"/>
    <w:rsid w:val="00EC2B7E"/>
    <w:rsid w:val="00EC2E07"/>
    <w:rsid w:val="00EC3C28"/>
    <w:rsid w:val="00EC5FA2"/>
    <w:rsid w:val="00EC7101"/>
    <w:rsid w:val="00EC78AD"/>
    <w:rsid w:val="00ED04BE"/>
    <w:rsid w:val="00ED0601"/>
    <w:rsid w:val="00ED106B"/>
    <w:rsid w:val="00ED26CB"/>
    <w:rsid w:val="00ED4A78"/>
    <w:rsid w:val="00ED501F"/>
    <w:rsid w:val="00ED602C"/>
    <w:rsid w:val="00EF2054"/>
    <w:rsid w:val="00EF2070"/>
    <w:rsid w:val="00EF6B6D"/>
    <w:rsid w:val="00EF6F63"/>
    <w:rsid w:val="00EF7470"/>
    <w:rsid w:val="00F011F0"/>
    <w:rsid w:val="00F0385E"/>
    <w:rsid w:val="00F042B7"/>
    <w:rsid w:val="00F044A8"/>
    <w:rsid w:val="00F056DD"/>
    <w:rsid w:val="00F06F30"/>
    <w:rsid w:val="00F06F45"/>
    <w:rsid w:val="00F1093B"/>
    <w:rsid w:val="00F11313"/>
    <w:rsid w:val="00F114D9"/>
    <w:rsid w:val="00F1191F"/>
    <w:rsid w:val="00F12B8A"/>
    <w:rsid w:val="00F12BE5"/>
    <w:rsid w:val="00F14F47"/>
    <w:rsid w:val="00F1512A"/>
    <w:rsid w:val="00F152BE"/>
    <w:rsid w:val="00F16BCD"/>
    <w:rsid w:val="00F20395"/>
    <w:rsid w:val="00F20CC8"/>
    <w:rsid w:val="00F21D93"/>
    <w:rsid w:val="00F22967"/>
    <w:rsid w:val="00F25977"/>
    <w:rsid w:val="00F25C99"/>
    <w:rsid w:val="00F270BB"/>
    <w:rsid w:val="00F27B6E"/>
    <w:rsid w:val="00F30CD7"/>
    <w:rsid w:val="00F32AD6"/>
    <w:rsid w:val="00F335A1"/>
    <w:rsid w:val="00F339F3"/>
    <w:rsid w:val="00F33FF5"/>
    <w:rsid w:val="00F406E9"/>
    <w:rsid w:val="00F41409"/>
    <w:rsid w:val="00F415F5"/>
    <w:rsid w:val="00F421BF"/>
    <w:rsid w:val="00F43420"/>
    <w:rsid w:val="00F43807"/>
    <w:rsid w:val="00F43EBD"/>
    <w:rsid w:val="00F47C90"/>
    <w:rsid w:val="00F56109"/>
    <w:rsid w:val="00F5701B"/>
    <w:rsid w:val="00F57DB5"/>
    <w:rsid w:val="00F636D2"/>
    <w:rsid w:val="00F63DE2"/>
    <w:rsid w:val="00F66ABD"/>
    <w:rsid w:val="00F70719"/>
    <w:rsid w:val="00F71A39"/>
    <w:rsid w:val="00F72758"/>
    <w:rsid w:val="00F7276D"/>
    <w:rsid w:val="00F740CA"/>
    <w:rsid w:val="00F76158"/>
    <w:rsid w:val="00F768F5"/>
    <w:rsid w:val="00F8037D"/>
    <w:rsid w:val="00F805EA"/>
    <w:rsid w:val="00F86B46"/>
    <w:rsid w:val="00F87E5F"/>
    <w:rsid w:val="00F9075B"/>
    <w:rsid w:val="00F91A04"/>
    <w:rsid w:val="00F91D37"/>
    <w:rsid w:val="00F9512F"/>
    <w:rsid w:val="00F956CD"/>
    <w:rsid w:val="00FA09F4"/>
    <w:rsid w:val="00FA2FDD"/>
    <w:rsid w:val="00FA36E9"/>
    <w:rsid w:val="00FA5C34"/>
    <w:rsid w:val="00FA735B"/>
    <w:rsid w:val="00FB0BE8"/>
    <w:rsid w:val="00FB1EC2"/>
    <w:rsid w:val="00FB21B8"/>
    <w:rsid w:val="00FB307F"/>
    <w:rsid w:val="00FB3F37"/>
    <w:rsid w:val="00FB5BAD"/>
    <w:rsid w:val="00FB7E0D"/>
    <w:rsid w:val="00FC0F46"/>
    <w:rsid w:val="00FC2AB9"/>
    <w:rsid w:val="00FC7642"/>
    <w:rsid w:val="00FD5AC0"/>
    <w:rsid w:val="00FD76F5"/>
    <w:rsid w:val="00FE2E4E"/>
    <w:rsid w:val="00FE3F32"/>
    <w:rsid w:val="00FE4B9F"/>
    <w:rsid w:val="00FE4C42"/>
    <w:rsid w:val="00FE71B7"/>
    <w:rsid w:val="00FF0626"/>
    <w:rsid w:val="00FF24EA"/>
    <w:rsid w:val="00FF5611"/>
    <w:rsid w:val="00FF76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88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99E"/>
    <w:pPr>
      <w:spacing w:after="200" w:line="276" w:lineRule="auto"/>
    </w:pPr>
    <w:rPr>
      <w:rFonts w:eastAsia="Times New Roman"/>
      <w:sz w:val="22"/>
      <w:szCs w:val="22"/>
      <w:lang w:val="en-US" w:eastAsia="en-US"/>
    </w:rPr>
  </w:style>
  <w:style w:type="paragraph" w:styleId="Heading1">
    <w:name w:val="heading 1"/>
    <w:basedOn w:val="Normal"/>
    <w:link w:val="Heading1Char"/>
    <w:qFormat/>
    <w:rsid w:val="0076799E"/>
    <w:pPr>
      <w:spacing w:before="100" w:beforeAutospacing="1" w:after="100" w:afterAutospacing="1" w:line="240" w:lineRule="auto"/>
      <w:outlineLvl w:val="0"/>
    </w:pPr>
    <w:rPr>
      <w:rFonts w:ascii="Times New Roman" w:eastAsia="Calibri" w:hAnsi="Times New Roman"/>
      <w:b/>
      <w:bCs/>
      <w:kern w:val="36"/>
      <w:sz w:val="48"/>
      <w:szCs w:val="48"/>
    </w:rPr>
  </w:style>
  <w:style w:type="paragraph" w:styleId="Heading2">
    <w:name w:val="heading 2"/>
    <w:basedOn w:val="Normal"/>
    <w:next w:val="Normal"/>
    <w:link w:val="Heading2Char"/>
    <w:unhideWhenUsed/>
    <w:qFormat/>
    <w:rsid w:val="0076799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6799E"/>
    <w:rPr>
      <w:rFonts w:ascii="Times New Roman" w:eastAsia="Calibri" w:hAnsi="Times New Roman" w:cs="Times New Roman"/>
      <w:b/>
      <w:bCs/>
      <w:kern w:val="36"/>
      <w:sz w:val="48"/>
      <w:szCs w:val="48"/>
    </w:rPr>
  </w:style>
  <w:style w:type="character" w:customStyle="1" w:styleId="Heading2Char">
    <w:name w:val="Heading 2 Char"/>
    <w:link w:val="Heading2"/>
    <w:rsid w:val="0076799E"/>
    <w:rPr>
      <w:rFonts w:ascii="Cambria" w:eastAsia="Times New Roman" w:hAnsi="Cambria" w:cs="Times New Roman"/>
      <w:b/>
      <w:bCs/>
      <w:i/>
      <w:iCs/>
      <w:sz w:val="28"/>
      <w:szCs w:val="28"/>
    </w:rPr>
  </w:style>
  <w:style w:type="paragraph" w:styleId="ListParagraph">
    <w:name w:val="List Paragraph"/>
    <w:basedOn w:val="Normal"/>
    <w:qFormat/>
    <w:rsid w:val="0076799E"/>
    <w:pPr>
      <w:ind w:left="720"/>
      <w:contextualSpacing/>
    </w:pPr>
  </w:style>
  <w:style w:type="paragraph" w:styleId="Footer">
    <w:name w:val="footer"/>
    <w:basedOn w:val="Normal"/>
    <w:link w:val="FooterChar"/>
    <w:uiPriority w:val="99"/>
    <w:rsid w:val="0076799E"/>
    <w:pPr>
      <w:tabs>
        <w:tab w:val="center" w:pos="4680"/>
        <w:tab w:val="right" w:pos="9360"/>
      </w:tabs>
      <w:spacing w:after="0" w:line="240" w:lineRule="auto"/>
    </w:pPr>
    <w:rPr>
      <w:rFonts w:eastAsia="Calibri"/>
      <w:sz w:val="20"/>
      <w:szCs w:val="20"/>
    </w:rPr>
  </w:style>
  <w:style w:type="character" w:customStyle="1" w:styleId="FooterChar">
    <w:name w:val="Footer Char"/>
    <w:link w:val="Footer"/>
    <w:uiPriority w:val="99"/>
    <w:rsid w:val="0076799E"/>
    <w:rPr>
      <w:rFonts w:ascii="Calibri" w:eastAsia="Calibri" w:hAnsi="Calibri" w:cs="Times New Roman"/>
      <w:sz w:val="20"/>
      <w:szCs w:val="20"/>
    </w:rPr>
  </w:style>
  <w:style w:type="character" w:customStyle="1" w:styleId="enhancedlinksboxtitle2">
    <w:name w:val="enhancedlinksbox_title2"/>
    <w:rsid w:val="0076799E"/>
    <w:rPr>
      <w:rFonts w:ascii="Verdana" w:hAnsi="Verdana" w:cs="Times New Roman"/>
      <w:b/>
      <w:bCs/>
      <w:color w:val="000000"/>
    </w:rPr>
  </w:style>
  <w:style w:type="paragraph" w:customStyle="1" w:styleId="astandard3320titre">
    <w:name w:val="a_standard__33__20_titre"/>
    <w:basedOn w:val="Normal"/>
    <w:rsid w:val="0076799E"/>
    <w:pPr>
      <w:spacing w:before="240" w:after="60" w:line="240" w:lineRule="auto"/>
      <w:jc w:val="center"/>
    </w:pPr>
    <w:rPr>
      <w:rFonts w:ascii="Arial" w:hAnsi="Arial" w:cs="Arial"/>
      <w:b/>
      <w:bCs/>
      <w:sz w:val="32"/>
      <w:szCs w:val="32"/>
    </w:rPr>
  </w:style>
  <w:style w:type="paragraph" w:styleId="BalloonText">
    <w:name w:val="Balloon Text"/>
    <w:basedOn w:val="Normal"/>
    <w:link w:val="BalloonTextChar"/>
    <w:uiPriority w:val="99"/>
    <w:semiHidden/>
    <w:unhideWhenUsed/>
    <w:rsid w:val="007679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799E"/>
    <w:rPr>
      <w:rFonts w:ascii="Tahoma" w:eastAsia="Times New Roman" w:hAnsi="Tahoma" w:cs="Tahoma"/>
      <w:sz w:val="16"/>
      <w:szCs w:val="16"/>
    </w:rPr>
  </w:style>
  <w:style w:type="character" w:customStyle="1" w:styleId="at1">
    <w:name w:val="a__t1"/>
    <w:basedOn w:val="DefaultParagraphFont"/>
    <w:rsid w:val="00A56BEE"/>
  </w:style>
  <w:style w:type="character" w:customStyle="1" w:styleId="hps">
    <w:name w:val="hps"/>
    <w:basedOn w:val="DefaultParagraphFont"/>
    <w:rsid w:val="00970AD6"/>
  </w:style>
  <w:style w:type="paragraph" w:styleId="NoSpacing">
    <w:name w:val="No Spacing"/>
    <w:uiPriority w:val="1"/>
    <w:qFormat/>
    <w:rsid w:val="008B2D91"/>
    <w:rPr>
      <w:rFonts w:ascii="Cambria" w:eastAsia="Times New Roman" w:hAnsi="Cambria"/>
      <w:sz w:val="22"/>
      <w:szCs w:val="22"/>
      <w:lang w:val="en-US" w:eastAsia="en-US"/>
    </w:rPr>
  </w:style>
  <w:style w:type="character" w:styleId="Hyperlink">
    <w:name w:val="Hyperlink"/>
    <w:uiPriority w:val="99"/>
    <w:rsid w:val="00136778"/>
    <w:rPr>
      <w:color w:val="0000FF"/>
      <w:u w:val="single"/>
    </w:rPr>
  </w:style>
  <w:style w:type="character" w:styleId="Strong">
    <w:name w:val="Strong"/>
    <w:uiPriority w:val="22"/>
    <w:qFormat/>
    <w:rsid w:val="000D0757"/>
    <w:rPr>
      <w:b/>
      <w:bCs/>
    </w:rPr>
  </w:style>
  <w:style w:type="paragraph" w:customStyle="1" w:styleId="Default">
    <w:name w:val="Default"/>
    <w:rsid w:val="00FF7669"/>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FF7669"/>
    <w:rPr>
      <w:rFonts w:cs="Times New Roman"/>
      <w:color w:val="auto"/>
    </w:rPr>
  </w:style>
  <w:style w:type="paragraph" w:customStyle="1" w:styleId="CM3">
    <w:name w:val="CM3"/>
    <w:basedOn w:val="Default"/>
    <w:next w:val="Default"/>
    <w:uiPriority w:val="99"/>
    <w:rsid w:val="00FF7669"/>
    <w:rPr>
      <w:rFonts w:cs="Times New Roman"/>
      <w:color w:val="auto"/>
    </w:rPr>
  </w:style>
  <w:style w:type="character" w:styleId="FollowedHyperlink">
    <w:name w:val="FollowedHyperlink"/>
    <w:uiPriority w:val="99"/>
    <w:semiHidden/>
    <w:unhideWhenUsed/>
    <w:rsid w:val="001D2A02"/>
    <w:rPr>
      <w:color w:val="800080"/>
      <w:u w:val="single"/>
    </w:rPr>
  </w:style>
  <w:style w:type="paragraph" w:customStyle="1" w:styleId="ColorfulList-Accent11">
    <w:name w:val="Colorful List - Accent 11"/>
    <w:basedOn w:val="Normal"/>
    <w:qFormat/>
    <w:rsid w:val="007C7364"/>
    <w:pPr>
      <w:ind w:left="720"/>
      <w:contextualSpacing/>
    </w:pPr>
  </w:style>
  <w:style w:type="character" w:customStyle="1" w:styleId="at10">
    <w:name w:val="a__t10"/>
    <w:basedOn w:val="DefaultParagraphFont"/>
    <w:rsid w:val="002A4049"/>
  </w:style>
  <w:style w:type="character" w:customStyle="1" w:styleId="auto-style21">
    <w:name w:val="auto-style21"/>
    <w:rsid w:val="004A5F3B"/>
    <w:rPr>
      <w:rFonts w:ascii="Arial" w:hAnsi="Arial" w:cs="Arial" w:hint="default"/>
    </w:rPr>
  </w:style>
  <w:style w:type="paragraph" w:customStyle="1" w:styleId="CM4">
    <w:name w:val="CM4"/>
    <w:basedOn w:val="Default"/>
    <w:next w:val="Default"/>
    <w:uiPriority w:val="99"/>
    <w:rsid w:val="00975B45"/>
    <w:rPr>
      <w:rFonts w:cs="Times New Roman"/>
      <w:color w:val="auto"/>
    </w:rPr>
  </w:style>
  <w:style w:type="character" w:customStyle="1" w:styleId="aa5f5ft1">
    <w:name w:val="a__a_5f__5f_t1"/>
    <w:basedOn w:val="DefaultParagraphFont"/>
    <w:rsid w:val="00276DC3"/>
  </w:style>
  <w:style w:type="character" w:customStyle="1" w:styleId="at27">
    <w:name w:val="a__t27"/>
    <w:rsid w:val="00EC5FA2"/>
    <w:rPr>
      <w:b/>
      <w:bCs/>
    </w:rPr>
  </w:style>
  <w:style w:type="character" w:customStyle="1" w:styleId="at3">
    <w:name w:val="a__t3"/>
    <w:basedOn w:val="DefaultParagraphFont"/>
    <w:rsid w:val="00EC5FA2"/>
  </w:style>
  <w:style w:type="character" w:styleId="CommentReference">
    <w:name w:val="annotation reference"/>
    <w:basedOn w:val="DefaultParagraphFont"/>
    <w:uiPriority w:val="99"/>
    <w:semiHidden/>
    <w:unhideWhenUsed/>
    <w:rsid w:val="00851259"/>
    <w:rPr>
      <w:sz w:val="18"/>
      <w:szCs w:val="18"/>
    </w:rPr>
  </w:style>
  <w:style w:type="paragraph" w:styleId="CommentText">
    <w:name w:val="annotation text"/>
    <w:basedOn w:val="Normal"/>
    <w:link w:val="CommentTextChar"/>
    <w:uiPriority w:val="99"/>
    <w:semiHidden/>
    <w:unhideWhenUsed/>
    <w:rsid w:val="00851259"/>
    <w:pPr>
      <w:spacing w:line="240" w:lineRule="auto"/>
    </w:pPr>
    <w:rPr>
      <w:sz w:val="24"/>
      <w:szCs w:val="24"/>
    </w:rPr>
  </w:style>
  <w:style w:type="character" w:customStyle="1" w:styleId="CommentTextChar">
    <w:name w:val="Comment Text Char"/>
    <w:basedOn w:val="DefaultParagraphFont"/>
    <w:link w:val="CommentText"/>
    <w:uiPriority w:val="99"/>
    <w:semiHidden/>
    <w:rsid w:val="00851259"/>
    <w:rPr>
      <w:rFonts w:eastAsia="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851259"/>
    <w:rPr>
      <w:b/>
      <w:bCs/>
      <w:sz w:val="20"/>
      <w:szCs w:val="20"/>
    </w:rPr>
  </w:style>
  <w:style w:type="character" w:customStyle="1" w:styleId="CommentSubjectChar">
    <w:name w:val="Comment Subject Char"/>
    <w:basedOn w:val="CommentTextChar"/>
    <w:link w:val="CommentSubject"/>
    <w:uiPriority w:val="99"/>
    <w:semiHidden/>
    <w:rsid w:val="00851259"/>
    <w:rPr>
      <w:rFonts w:eastAsia="Times New Roman"/>
      <w:b/>
      <w:bCs/>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99E"/>
    <w:pPr>
      <w:spacing w:after="200" w:line="276" w:lineRule="auto"/>
    </w:pPr>
    <w:rPr>
      <w:rFonts w:eastAsia="Times New Roman"/>
      <w:sz w:val="22"/>
      <w:szCs w:val="22"/>
      <w:lang w:val="en-US" w:eastAsia="en-US"/>
    </w:rPr>
  </w:style>
  <w:style w:type="paragraph" w:styleId="Heading1">
    <w:name w:val="heading 1"/>
    <w:basedOn w:val="Normal"/>
    <w:link w:val="Heading1Char"/>
    <w:qFormat/>
    <w:rsid w:val="0076799E"/>
    <w:pPr>
      <w:spacing w:before="100" w:beforeAutospacing="1" w:after="100" w:afterAutospacing="1" w:line="240" w:lineRule="auto"/>
      <w:outlineLvl w:val="0"/>
    </w:pPr>
    <w:rPr>
      <w:rFonts w:ascii="Times New Roman" w:eastAsia="Calibri" w:hAnsi="Times New Roman"/>
      <w:b/>
      <w:bCs/>
      <w:kern w:val="36"/>
      <w:sz w:val="48"/>
      <w:szCs w:val="48"/>
    </w:rPr>
  </w:style>
  <w:style w:type="paragraph" w:styleId="Heading2">
    <w:name w:val="heading 2"/>
    <w:basedOn w:val="Normal"/>
    <w:next w:val="Normal"/>
    <w:link w:val="Heading2Char"/>
    <w:unhideWhenUsed/>
    <w:qFormat/>
    <w:rsid w:val="0076799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6799E"/>
    <w:rPr>
      <w:rFonts w:ascii="Times New Roman" w:eastAsia="Calibri" w:hAnsi="Times New Roman" w:cs="Times New Roman"/>
      <w:b/>
      <w:bCs/>
      <w:kern w:val="36"/>
      <w:sz w:val="48"/>
      <w:szCs w:val="48"/>
    </w:rPr>
  </w:style>
  <w:style w:type="character" w:customStyle="1" w:styleId="Heading2Char">
    <w:name w:val="Heading 2 Char"/>
    <w:link w:val="Heading2"/>
    <w:rsid w:val="0076799E"/>
    <w:rPr>
      <w:rFonts w:ascii="Cambria" w:eastAsia="Times New Roman" w:hAnsi="Cambria" w:cs="Times New Roman"/>
      <w:b/>
      <w:bCs/>
      <w:i/>
      <w:iCs/>
      <w:sz w:val="28"/>
      <w:szCs w:val="28"/>
    </w:rPr>
  </w:style>
  <w:style w:type="paragraph" w:styleId="ListParagraph">
    <w:name w:val="List Paragraph"/>
    <w:basedOn w:val="Normal"/>
    <w:qFormat/>
    <w:rsid w:val="0076799E"/>
    <w:pPr>
      <w:ind w:left="720"/>
      <w:contextualSpacing/>
    </w:pPr>
  </w:style>
  <w:style w:type="paragraph" w:styleId="Footer">
    <w:name w:val="footer"/>
    <w:basedOn w:val="Normal"/>
    <w:link w:val="FooterChar"/>
    <w:uiPriority w:val="99"/>
    <w:rsid w:val="0076799E"/>
    <w:pPr>
      <w:tabs>
        <w:tab w:val="center" w:pos="4680"/>
        <w:tab w:val="right" w:pos="9360"/>
      </w:tabs>
      <w:spacing w:after="0" w:line="240" w:lineRule="auto"/>
    </w:pPr>
    <w:rPr>
      <w:rFonts w:eastAsia="Calibri"/>
      <w:sz w:val="20"/>
      <w:szCs w:val="20"/>
    </w:rPr>
  </w:style>
  <w:style w:type="character" w:customStyle="1" w:styleId="FooterChar">
    <w:name w:val="Footer Char"/>
    <w:link w:val="Footer"/>
    <w:uiPriority w:val="99"/>
    <w:rsid w:val="0076799E"/>
    <w:rPr>
      <w:rFonts w:ascii="Calibri" w:eastAsia="Calibri" w:hAnsi="Calibri" w:cs="Times New Roman"/>
      <w:sz w:val="20"/>
      <w:szCs w:val="20"/>
    </w:rPr>
  </w:style>
  <w:style w:type="character" w:customStyle="1" w:styleId="enhancedlinksboxtitle2">
    <w:name w:val="enhancedlinksbox_title2"/>
    <w:rsid w:val="0076799E"/>
    <w:rPr>
      <w:rFonts w:ascii="Verdana" w:hAnsi="Verdana" w:cs="Times New Roman"/>
      <w:b/>
      <w:bCs/>
      <w:color w:val="000000"/>
    </w:rPr>
  </w:style>
  <w:style w:type="paragraph" w:customStyle="1" w:styleId="astandard3320titre">
    <w:name w:val="a_standard__33__20_titre"/>
    <w:basedOn w:val="Normal"/>
    <w:rsid w:val="0076799E"/>
    <w:pPr>
      <w:spacing w:before="240" w:after="60" w:line="240" w:lineRule="auto"/>
      <w:jc w:val="center"/>
    </w:pPr>
    <w:rPr>
      <w:rFonts w:ascii="Arial" w:hAnsi="Arial" w:cs="Arial"/>
      <w:b/>
      <w:bCs/>
      <w:sz w:val="32"/>
      <w:szCs w:val="32"/>
    </w:rPr>
  </w:style>
  <w:style w:type="paragraph" w:styleId="BalloonText">
    <w:name w:val="Balloon Text"/>
    <w:basedOn w:val="Normal"/>
    <w:link w:val="BalloonTextChar"/>
    <w:uiPriority w:val="99"/>
    <w:semiHidden/>
    <w:unhideWhenUsed/>
    <w:rsid w:val="007679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799E"/>
    <w:rPr>
      <w:rFonts w:ascii="Tahoma" w:eastAsia="Times New Roman" w:hAnsi="Tahoma" w:cs="Tahoma"/>
      <w:sz w:val="16"/>
      <w:szCs w:val="16"/>
    </w:rPr>
  </w:style>
  <w:style w:type="character" w:customStyle="1" w:styleId="at1">
    <w:name w:val="a__t1"/>
    <w:basedOn w:val="DefaultParagraphFont"/>
    <w:rsid w:val="00A56BEE"/>
  </w:style>
  <w:style w:type="character" w:customStyle="1" w:styleId="hps">
    <w:name w:val="hps"/>
    <w:basedOn w:val="DefaultParagraphFont"/>
    <w:rsid w:val="00970AD6"/>
  </w:style>
  <w:style w:type="paragraph" w:styleId="NoSpacing">
    <w:name w:val="No Spacing"/>
    <w:uiPriority w:val="1"/>
    <w:qFormat/>
    <w:rsid w:val="008B2D91"/>
    <w:rPr>
      <w:rFonts w:ascii="Cambria" w:eastAsia="Times New Roman" w:hAnsi="Cambria"/>
      <w:sz w:val="22"/>
      <w:szCs w:val="22"/>
      <w:lang w:val="en-US" w:eastAsia="en-US"/>
    </w:rPr>
  </w:style>
  <w:style w:type="character" w:styleId="Hyperlink">
    <w:name w:val="Hyperlink"/>
    <w:uiPriority w:val="99"/>
    <w:rsid w:val="00136778"/>
    <w:rPr>
      <w:color w:val="0000FF"/>
      <w:u w:val="single"/>
    </w:rPr>
  </w:style>
  <w:style w:type="character" w:styleId="Strong">
    <w:name w:val="Strong"/>
    <w:uiPriority w:val="22"/>
    <w:qFormat/>
    <w:rsid w:val="000D0757"/>
    <w:rPr>
      <w:b/>
      <w:bCs/>
    </w:rPr>
  </w:style>
  <w:style w:type="paragraph" w:customStyle="1" w:styleId="Default">
    <w:name w:val="Default"/>
    <w:rsid w:val="00FF7669"/>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FF7669"/>
    <w:rPr>
      <w:rFonts w:cs="Times New Roman"/>
      <w:color w:val="auto"/>
    </w:rPr>
  </w:style>
  <w:style w:type="paragraph" w:customStyle="1" w:styleId="CM3">
    <w:name w:val="CM3"/>
    <w:basedOn w:val="Default"/>
    <w:next w:val="Default"/>
    <w:uiPriority w:val="99"/>
    <w:rsid w:val="00FF7669"/>
    <w:rPr>
      <w:rFonts w:cs="Times New Roman"/>
      <w:color w:val="auto"/>
    </w:rPr>
  </w:style>
  <w:style w:type="character" w:styleId="FollowedHyperlink">
    <w:name w:val="FollowedHyperlink"/>
    <w:uiPriority w:val="99"/>
    <w:semiHidden/>
    <w:unhideWhenUsed/>
    <w:rsid w:val="001D2A02"/>
    <w:rPr>
      <w:color w:val="800080"/>
      <w:u w:val="single"/>
    </w:rPr>
  </w:style>
  <w:style w:type="paragraph" w:customStyle="1" w:styleId="ColorfulList-Accent11">
    <w:name w:val="Colorful List - Accent 11"/>
    <w:basedOn w:val="Normal"/>
    <w:qFormat/>
    <w:rsid w:val="007C7364"/>
    <w:pPr>
      <w:ind w:left="720"/>
      <w:contextualSpacing/>
    </w:pPr>
  </w:style>
  <w:style w:type="character" w:customStyle="1" w:styleId="at10">
    <w:name w:val="a__t10"/>
    <w:basedOn w:val="DefaultParagraphFont"/>
    <w:rsid w:val="002A4049"/>
  </w:style>
  <w:style w:type="character" w:customStyle="1" w:styleId="auto-style21">
    <w:name w:val="auto-style21"/>
    <w:rsid w:val="004A5F3B"/>
    <w:rPr>
      <w:rFonts w:ascii="Arial" w:hAnsi="Arial" w:cs="Arial" w:hint="default"/>
    </w:rPr>
  </w:style>
  <w:style w:type="paragraph" w:customStyle="1" w:styleId="CM4">
    <w:name w:val="CM4"/>
    <w:basedOn w:val="Default"/>
    <w:next w:val="Default"/>
    <w:uiPriority w:val="99"/>
    <w:rsid w:val="00975B45"/>
    <w:rPr>
      <w:rFonts w:cs="Times New Roman"/>
      <w:color w:val="auto"/>
    </w:rPr>
  </w:style>
  <w:style w:type="character" w:customStyle="1" w:styleId="aa5f5ft1">
    <w:name w:val="a__a_5f__5f_t1"/>
    <w:basedOn w:val="DefaultParagraphFont"/>
    <w:rsid w:val="00276DC3"/>
  </w:style>
  <w:style w:type="character" w:customStyle="1" w:styleId="at27">
    <w:name w:val="a__t27"/>
    <w:rsid w:val="00EC5FA2"/>
    <w:rPr>
      <w:b/>
      <w:bCs/>
    </w:rPr>
  </w:style>
  <w:style w:type="character" w:customStyle="1" w:styleId="at3">
    <w:name w:val="a__t3"/>
    <w:basedOn w:val="DefaultParagraphFont"/>
    <w:rsid w:val="00EC5FA2"/>
  </w:style>
  <w:style w:type="character" w:styleId="CommentReference">
    <w:name w:val="annotation reference"/>
    <w:basedOn w:val="DefaultParagraphFont"/>
    <w:uiPriority w:val="99"/>
    <w:semiHidden/>
    <w:unhideWhenUsed/>
    <w:rsid w:val="00851259"/>
    <w:rPr>
      <w:sz w:val="18"/>
      <w:szCs w:val="18"/>
    </w:rPr>
  </w:style>
  <w:style w:type="paragraph" w:styleId="CommentText">
    <w:name w:val="annotation text"/>
    <w:basedOn w:val="Normal"/>
    <w:link w:val="CommentTextChar"/>
    <w:uiPriority w:val="99"/>
    <w:semiHidden/>
    <w:unhideWhenUsed/>
    <w:rsid w:val="00851259"/>
    <w:pPr>
      <w:spacing w:line="240" w:lineRule="auto"/>
    </w:pPr>
    <w:rPr>
      <w:sz w:val="24"/>
      <w:szCs w:val="24"/>
    </w:rPr>
  </w:style>
  <w:style w:type="character" w:customStyle="1" w:styleId="CommentTextChar">
    <w:name w:val="Comment Text Char"/>
    <w:basedOn w:val="DefaultParagraphFont"/>
    <w:link w:val="CommentText"/>
    <w:uiPriority w:val="99"/>
    <w:semiHidden/>
    <w:rsid w:val="00851259"/>
    <w:rPr>
      <w:rFonts w:eastAsia="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851259"/>
    <w:rPr>
      <w:b/>
      <w:bCs/>
      <w:sz w:val="20"/>
      <w:szCs w:val="20"/>
    </w:rPr>
  </w:style>
  <w:style w:type="character" w:customStyle="1" w:styleId="CommentSubjectChar">
    <w:name w:val="Comment Subject Char"/>
    <w:basedOn w:val="CommentTextChar"/>
    <w:link w:val="CommentSubject"/>
    <w:uiPriority w:val="99"/>
    <w:semiHidden/>
    <w:rsid w:val="00851259"/>
    <w:rPr>
      <w:rFonts w:eastAsia="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8801">
      <w:bodyDiv w:val="1"/>
      <w:marLeft w:val="0"/>
      <w:marRight w:val="0"/>
      <w:marTop w:val="0"/>
      <w:marBottom w:val="0"/>
      <w:divBdr>
        <w:top w:val="none" w:sz="0" w:space="0" w:color="auto"/>
        <w:left w:val="none" w:sz="0" w:space="0" w:color="auto"/>
        <w:bottom w:val="none" w:sz="0" w:space="0" w:color="auto"/>
        <w:right w:val="none" w:sz="0" w:space="0" w:color="auto"/>
      </w:divBdr>
      <w:divsChild>
        <w:div w:id="2070152663">
          <w:marLeft w:val="0"/>
          <w:marRight w:val="0"/>
          <w:marTop w:val="0"/>
          <w:marBottom w:val="0"/>
          <w:divBdr>
            <w:top w:val="none" w:sz="0" w:space="0" w:color="auto"/>
            <w:left w:val="none" w:sz="0" w:space="0" w:color="auto"/>
            <w:bottom w:val="none" w:sz="0" w:space="0" w:color="auto"/>
            <w:right w:val="none" w:sz="0" w:space="0" w:color="auto"/>
          </w:divBdr>
          <w:divsChild>
            <w:div w:id="1920020433">
              <w:marLeft w:val="0"/>
              <w:marRight w:val="0"/>
              <w:marTop w:val="0"/>
              <w:marBottom w:val="0"/>
              <w:divBdr>
                <w:top w:val="none" w:sz="0" w:space="0" w:color="auto"/>
                <w:left w:val="none" w:sz="0" w:space="0" w:color="auto"/>
                <w:bottom w:val="none" w:sz="0" w:space="0" w:color="auto"/>
                <w:right w:val="none" w:sz="0" w:space="0" w:color="auto"/>
              </w:divBdr>
              <w:divsChild>
                <w:div w:id="1381512619">
                  <w:marLeft w:val="0"/>
                  <w:marRight w:val="0"/>
                  <w:marTop w:val="0"/>
                  <w:marBottom w:val="0"/>
                  <w:divBdr>
                    <w:top w:val="none" w:sz="0" w:space="0" w:color="auto"/>
                    <w:left w:val="none" w:sz="0" w:space="0" w:color="auto"/>
                    <w:bottom w:val="none" w:sz="0" w:space="0" w:color="auto"/>
                    <w:right w:val="none" w:sz="0" w:space="0" w:color="auto"/>
                  </w:divBdr>
                  <w:divsChild>
                    <w:div w:id="1103185984">
                      <w:marLeft w:val="0"/>
                      <w:marRight w:val="0"/>
                      <w:marTop w:val="0"/>
                      <w:marBottom w:val="0"/>
                      <w:divBdr>
                        <w:top w:val="none" w:sz="0" w:space="0" w:color="auto"/>
                        <w:left w:val="none" w:sz="0" w:space="0" w:color="auto"/>
                        <w:bottom w:val="none" w:sz="0" w:space="0" w:color="auto"/>
                        <w:right w:val="none" w:sz="0" w:space="0" w:color="auto"/>
                      </w:divBdr>
                      <w:divsChild>
                        <w:div w:id="196936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31586">
      <w:bodyDiv w:val="1"/>
      <w:marLeft w:val="0"/>
      <w:marRight w:val="0"/>
      <w:marTop w:val="0"/>
      <w:marBottom w:val="0"/>
      <w:divBdr>
        <w:top w:val="none" w:sz="0" w:space="0" w:color="auto"/>
        <w:left w:val="none" w:sz="0" w:space="0" w:color="auto"/>
        <w:bottom w:val="none" w:sz="0" w:space="0" w:color="auto"/>
        <w:right w:val="none" w:sz="0" w:space="0" w:color="auto"/>
      </w:divBdr>
      <w:divsChild>
        <w:div w:id="1025400008">
          <w:marLeft w:val="0"/>
          <w:marRight w:val="0"/>
          <w:marTop w:val="0"/>
          <w:marBottom w:val="0"/>
          <w:divBdr>
            <w:top w:val="none" w:sz="0" w:space="0" w:color="auto"/>
            <w:left w:val="single" w:sz="12" w:space="0" w:color="003399"/>
            <w:bottom w:val="none" w:sz="0" w:space="0" w:color="auto"/>
            <w:right w:val="single" w:sz="12" w:space="0" w:color="003399"/>
          </w:divBdr>
          <w:divsChild>
            <w:div w:id="887180765">
              <w:marLeft w:val="0"/>
              <w:marRight w:val="0"/>
              <w:marTop w:val="45"/>
              <w:marBottom w:val="0"/>
              <w:divBdr>
                <w:top w:val="none" w:sz="0" w:space="0" w:color="auto"/>
                <w:left w:val="none" w:sz="0" w:space="0" w:color="auto"/>
                <w:bottom w:val="none" w:sz="0" w:space="0" w:color="auto"/>
                <w:right w:val="none" w:sz="0" w:space="0" w:color="auto"/>
              </w:divBdr>
              <w:divsChild>
                <w:div w:id="50077376">
                  <w:marLeft w:val="0"/>
                  <w:marRight w:val="0"/>
                  <w:marTop w:val="0"/>
                  <w:marBottom w:val="0"/>
                  <w:divBdr>
                    <w:top w:val="none" w:sz="0" w:space="0" w:color="auto"/>
                    <w:left w:val="none" w:sz="0" w:space="0" w:color="auto"/>
                    <w:bottom w:val="none" w:sz="0" w:space="0" w:color="auto"/>
                    <w:right w:val="none" w:sz="0" w:space="0" w:color="auto"/>
                  </w:divBdr>
                  <w:divsChild>
                    <w:div w:id="1491479053">
                      <w:marLeft w:val="0"/>
                      <w:marRight w:val="0"/>
                      <w:marTop w:val="0"/>
                      <w:marBottom w:val="0"/>
                      <w:divBdr>
                        <w:top w:val="none" w:sz="0" w:space="0" w:color="auto"/>
                        <w:left w:val="none" w:sz="0" w:space="0" w:color="auto"/>
                        <w:bottom w:val="none" w:sz="0" w:space="0" w:color="auto"/>
                        <w:right w:val="none" w:sz="0" w:space="0" w:color="auto"/>
                      </w:divBdr>
                      <w:divsChild>
                        <w:div w:id="618495330">
                          <w:marLeft w:val="120"/>
                          <w:marRight w:val="120"/>
                          <w:marTop w:val="0"/>
                          <w:marBottom w:val="120"/>
                          <w:divBdr>
                            <w:top w:val="none" w:sz="0" w:space="0" w:color="auto"/>
                            <w:left w:val="none" w:sz="0" w:space="0" w:color="auto"/>
                            <w:bottom w:val="none" w:sz="0" w:space="0" w:color="auto"/>
                            <w:right w:val="none" w:sz="0" w:space="0" w:color="auto"/>
                          </w:divBdr>
                          <w:divsChild>
                            <w:div w:id="1999846018">
                              <w:marLeft w:val="300"/>
                              <w:marRight w:val="300"/>
                              <w:marTop w:val="0"/>
                              <w:marBottom w:val="0"/>
                              <w:divBdr>
                                <w:top w:val="none" w:sz="0" w:space="0" w:color="auto"/>
                                <w:left w:val="none" w:sz="0" w:space="0" w:color="auto"/>
                                <w:bottom w:val="none" w:sz="0" w:space="0" w:color="auto"/>
                                <w:right w:val="none" w:sz="0" w:space="0" w:color="auto"/>
                              </w:divBdr>
                              <w:divsChild>
                                <w:div w:id="13969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599993">
      <w:bodyDiv w:val="1"/>
      <w:marLeft w:val="0"/>
      <w:marRight w:val="0"/>
      <w:marTop w:val="45"/>
      <w:marBottom w:val="45"/>
      <w:divBdr>
        <w:top w:val="none" w:sz="0" w:space="0" w:color="auto"/>
        <w:left w:val="none" w:sz="0" w:space="0" w:color="auto"/>
        <w:bottom w:val="none" w:sz="0" w:space="0" w:color="auto"/>
        <w:right w:val="none" w:sz="0" w:space="0" w:color="auto"/>
      </w:divBdr>
      <w:divsChild>
        <w:div w:id="687800518">
          <w:marLeft w:val="0"/>
          <w:marRight w:val="0"/>
          <w:marTop w:val="0"/>
          <w:marBottom w:val="0"/>
          <w:divBdr>
            <w:top w:val="single" w:sz="6" w:space="0" w:color="A9A9A9"/>
            <w:left w:val="single" w:sz="6" w:space="0" w:color="A9A9A9"/>
            <w:bottom w:val="single" w:sz="6" w:space="0" w:color="A9A9A9"/>
            <w:right w:val="single" w:sz="6" w:space="0" w:color="A9A9A9"/>
          </w:divBdr>
          <w:divsChild>
            <w:div w:id="35354907">
              <w:marLeft w:val="0"/>
              <w:marRight w:val="0"/>
              <w:marTop w:val="0"/>
              <w:marBottom w:val="0"/>
              <w:divBdr>
                <w:top w:val="none" w:sz="0" w:space="0" w:color="auto"/>
                <w:left w:val="none" w:sz="0" w:space="0" w:color="auto"/>
                <w:bottom w:val="none" w:sz="0" w:space="0" w:color="auto"/>
                <w:right w:val="none" w:sz="0" w:space="0" w:color="auto"/>
              </w:divBdr>
              <w:divsChild>
                <w:div w:id="467865114">
                  <w:marLeft w:val="0"/>
                  <w:marRight w:val="0"/>
                  <w:marTop w:val="0"/>
                  <w:marBottom w:val="0"/>
                  <w:divBdr>
                    <w:top w:val="none" w:sz="0" w:space="0" w:color="auto"/>
                    <w:left w:val="none" w:sz="0" w:space="0" w:color="auto"/>
                    <w:bottom w:val="none" w:sz="0" w:space="0" w:color="auto"/>
                    <w:right w:val="none" w:sz="0" w:space="0" w:color="auto"/>
                  </w:divBdr>
                  <w:divsChild>
                    <w:div w:id="830875274">
                      <w:marLeft w:val="0"/>
                      <w:marRight w:val="0"/>
                      <w:marTop w:val="0"/>
                      <w:marBottom w:val="0"/>
                      <w:divBdr>
                        <w:top w:val="none" w:sz="0" w:space="0" w:color="auto"/>
                        <w:left w:val="none" w:sz="0" w:space="0" w:color="auto"/>
                        <w:bottom w:val="none" w:sz="0" w:space="0" w:color="auto"/>
                        <w:right w:val="none" w:sz="0" w:space="0" w:color="auto"/>
                      </w:divBdr>
                    </w:div>
                    <w:div w:id="8606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11860">
      <w:bodyDiv w:val="1"/>
      <w:marLeft w:val="0"/>
      <w:marRight w:val="0"/>
      <w:marTop w:val="0"/>
      <w:marBottom w:val="0"/>
      <w:divBdr>
        <w:top w:val="none" w:sz="0" w:space="0" w:color="auto"/>
        <w:left w:val="none" w:sz="0" w:space="0" w:color="auto"/>
        <w:bottom w:val="none" w:sz="0" w:space="0" w:color="auto"/>
        <w:right w:val="none" w:sz="0" w:space="0" w:color="auto"/>
      </w:divBdr>
      <w:divsChild>
        <w:div w:id="178200910">
          <w:marLeft w:val="0"/>
          <w:marRight w:val="0"/>
          <w:marTop w:val="0"/>
          <w:marBottom w:val="0"/>
          <w:divBdr>
            <w:top w:val="none" w:sz="0" w:space="0" w:color="auto"/>
            <w:left w:val="none" w:sz="0" w:space="0" w:color="auto"/>
            <w:bottom w:val="none" w:sz="0" w:space="0" w:color="auto"/>
            <w:right w:val="none" w:sz="0" w:space="0" w:color="auto"/>
          </w:divBdr>
          <w:divsChild>
            <w:div w:id="1223566539">
              <w:marLeft w:val="0"/>
              <w:marRight w:val="0"/>
              <w:marTop w:val="0"/>
              <w:marBottom w:val="0"/>
              <w:divBdr>
                <w:top w:val="none" w:sz="0" w:space="0" w:color="auto"/>
                <w:left w:val="none" w:sz="0" w:space="0" w:color="auto"/>
                <w:bottom w:val="none" w:sz="0" w:space="0" w:color="auto"/>
                <w:right w:val="none" w:sz="0" w:space="0" w:color="auto"/>
              </w:divBdr>
              <w:divsChild>
                <w:div w:id="1231960133">
                  <w:marLeft w:val="0"/>
                  <w:marRight w:val="0"/>
                  <w:marTop w:val="0"/>
                  <w:marBottom w:val="0"/>
                  <w:divBdr>
                    <w:top w:val="none" w:sz="0" w:space="0" w:color="auto"/>
                    <w:left w:val="none" w:sz="0" w:space="0" w:color="auto"/>
                    <w:bottom w:val="none" w:sz="0" w:space="0" w:color="auto"/>
                    <w:right w:val="none" w:sz="0" w:space="0" w:color="auto"/>
                  </w:divBdr>
                  <w:divsChild>
                    <w:div w:id="2106996058">
                      <w:marLeft w:val="0"/>
                      <w:marRight w:val="0"/>
                      <w:marTop w:val="0"/>
                      <w:marBottom w:val="0"/>
                      <w:divBdr>
                        <w:top w:val="none" w:sz="0" w:space="0" w:color="auto"/>
                        <w:left w:val="none" w:sz="0" w:space="0" w:color="auto"/>
                        <w:bottom w:val="none" w:sz="0" w:space="0" w:color="auto"/>
                        <w:right w:val="none" w:sz="0" w:space="0" w:color="auto"/>
                      </w:divBdr>
                      <w:divsChild>
                        <w:div w:id="1298686923">
                          <w:marLeft w:val="0"/>
                          <w:marRight w:val="0"/>
                          <w:marTop w:val="0"/>
                          <w:marBottom w:val="0"/>
                          <w:divBdr>
                            <w:top w:val="none" w:sz="0" w:space="0" w:color="auto"/>
                            <w:left w:val="none" w:sz="0" w:space="0" w:color="auto"/>
                            <w:bottom w:val="none" w:sz="0" w:space="0" w:color="auto"/>
                            <w:right w:val="none" w:sz="0" w:space="0" w:color="auto"/>
                          </w:divBdr>
                          <w:divsChild>
                            <w:div w:id="1308516067">
                              <w:marLeft w:val="0"/>
                              <w:marRight w:val="0"/>
                              <w:marTop w:val="0"/>
                              <w:marBottom w:val="0"/>
                              <w:divBdr>
                                <w:top w:val="none" w:sz="0" w:space="0" w:color="auto"/>
                                <w:left w:val="none" w:sz="0" w:space="0" w:color="auto"/>
                                <w:bottom w:val="none" w:sz="0" w:space="0" w:color="auto"/>
                                <w:right w:val="none" w:sz="0" w:space="0" w:color="auto"/>
                              </w:divBdr>
                              <w:divsChild>
                                <w:div w:id="130561597">
                                  <w:marLeft w:val="0"/>
                                  <w:marRight w:val="0"/>
                                  <w:marTop w:val="0"/>
                                  <w:marBottom w:val="0"/>
                                  <w:divBdr>
                                    <w:top w:val="single" w:sz="6" w:space="0" w:color="F5F5F5"/>
                                    <w:left w:val="single" w:sz="6" w:space="0" w:color="F5F5F5"/>
                                    <w:bottom w:val="single" w:sz="6" w:space="0" w:color="F5F5F5"/>
                                    <w:right w:val="single" w:sz="6" w:space="0" w:color="F5F5F5"/>
                                  </w:divBdr>
                                  <w:divsChild>
                                    <w:div w:id="1675762847">
                                      <w:marLeft w:val="0"/>
                                      <w:marRight w:val="0"/>
                                      <w:marTop w:val="0"/>
                                      <w:marBottom w:val="0"/>
                                      <w:divBdr>
                                        <w:top w:val="none" w:sz="0" w:space="0" w:color="auto"/>
                                        <w:left w:val="none" w:sz="0" w:space="0" w:color="auto"/>
                                        <w:bottom w:val="none" w:sz="0" w:space="0" w:color="auto"/>
                                        <w:right w:val="none" w:sz="0" w:space="0" w:color="auto"/>
                                      </w:divBdr>
                                      <w:divsChild>
                                        <w:div w:id="2206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0671837">
      <w:bodyDiv w:val="1"/>
      <w:marLeft w:val="0"/>
      <w:marRight w:val="0"/>
      <w:marTop w:val="0"/>
      <w:marBottom w:val="525"/>
      <w:divBdr>
        <w:top w:val="none" w:sz="0" w:space="0" w:color="auto"/>
        <w:left w:val="none" w:sz="0" w:space="0" w:color="auto"/>
        <w:bottom w:val="none" w:sz="0" w:space="0" w:color="auto"/>
        <w:right w:val="none" w:sz="0" w:space="0" w:color="auto"/>
      </w:divBdr>
      <w:divsChild>
        <w:div w:id="1939092472">
          <w:marLeft w:val="0"/>
          <w:marRight w:val="0"/>
          <w:marTop w:val="0"/>
          <w:marBottom w:val="0"/>
          <w:divBdr>
            <w:top w:val="none" w:sz="0" w:space="0" w:color="auto"/>
            <w:left w:val="none" w:sz="0" w:space="0" w:color="auto"/>
            <w:bottom w:val="none" w:sz="0" w:space="0" w:color="auto"/>
            <w:right w:val="none" w:sz="0" w:space="0" w:color="auto"/>
          </w:divBdr>
          <w:divsChild>
            <w:div w:id="1091243185">
              <w:marLeft w:val="0"/>
              <w:marRight w:val="0"/>
              <w:marTop w:val="0"/>
              <w:marBottom w:val="0"/>
              <w:divBdr>
                <w:top w:val="none" w:sz="0" w:space="0" w:color="auto"/>
                <w:left w:val="none" w:sz="0" w:space="0" w:color="auto"/>
                <w:bottom w:val="none" w:sz="0" w:space="0" w:color="auto"/>
                <w:right w:val="none" w:sz="0" w:space="0" w:color="auto"/>
              </w:divBdr>
              <w:divsChild>
                <w:div w:id="1163161569">
                  <w:marLeft w:val="0"/>
                  <w:marRight w:val="0"/>
                  <w:marTop w:val="0"/>
                  <w:marBottom w:val="0"/>
                  <w:divBdr>
                    <w:top w:val="none" w:sz="0" w:space="0" w:color="auto"/>
                    <w:left w:val="none" w:sz="0" w:space="0" w:color="auto"/>
                    <w:bottom w:val="none" w:sz="0" w:space="0" w:color="auto"/>
                    <w:right w:val="none" w:sz="0" w:space="0" w:color="auto"/>
                  </w:divBdr>
                  <w:divsChild>
                    <w:div w:id="2110810688">
                      <w:marLeft w:val="0"/>
                      <w:marRight w:val="0"/>
                      <w:marTop w:val="0"/>
                      <w:marBottom w:val="975"/>
                      <w:divBdr>
                        <w:top w:val="none" w:sz="0" w:space="0" w:color="auto"/>
                        <w:left w:val="none" w:sz="0" w:space="0" w:color="auto"/>
                        <w:bottom w:val="none" w:sz="0" w:space="0" w:color="auto"/>
                        <w:right w:val="none" w:sz="0" w:space="0" w:color="auto"/>
                      </w:divBdr>
                      <w:divsChild>
                        <w:div w:id="713963460">
                          <w:marLeft w:val="0"/>
                          <w:marRight w:val="0"/>
                          <w:marTop w:val="0"/>
                          <w:marBottom w:val="0"/>
                          <w:divBdr>
                            <w:top w:val="none" w:sz="0" w:space="0" w:color="auto"/>
                            <w:left w:val="none" w:sz="0" w:space="0" w:color="auto"/>
                            <w:bottom w:val="none" w:sz="0" w:space="0" w:color="auto"/>
                            <w:right w:val="none" w:sz="0" w:space="0" w:color="auto"/>
                          </w:divBdr>
                          <w:divsChild>
                            <w:div w:id="126866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633764">
      <w:bodyDiv w:val="1"/>
      <w:marLeft w:val="0"/>
      <w:marRight w:val="0"/>
      <w:marTop w:val="0"/>
      <w:marBottom w:val="0"/>
      <w:divBdr>
        <w:top w:val="none" w:sz="0" w:space="0" w:color="auto"/>
        <w:left w:val="none" w:sz="0" w:space="0" w:color="auto"/>
        <w:bottom w:val="none" w:sz="0" w:space="0" w:color="auto"/>
        <w:right w:val="none" w:sz="0" w:space="0" w:color="auto"/>
      </w:divBdr>
      <w:divsChild>
        <w:div w:id="125239892">
          <w:marLeft w:val="0"/>
          <w:marRight w:val="0"/>
          <w:marTop w:val="0"/>
          <w:marBottom w:val="0"/>
          <w:divBdr>
            <w:top w:val="none" w:sz="0" w:space="0" w:color="auto"/>
            <w:left w:val="none" w:sz="0" w:space="0" w:color="auto"/>
            <w:bottom w:val="none" w:sz="0" w:space="0" w:color="auto"/>
            <w:right w:val="none" w:sz="0" w:space="0" w:color="auto"/>
          </w:divBdr>
          <w:divsChild>
            <w:div w:id="300185782">
              <w:marLeft w:val="0"/>
              <w:marRight w:val="0"/>
              <w:marTop w:val="0"/>
              <w:marBottom w:val="0"/>
              <w:divBdr>
                <w:top w:val="none" w:sz="0" w:space="0" w:color="auto"/>
                <w:left w:val="none" w:sz="0" w:space="0" w:color="auto"/>
                <w:bottom w:val="none" w:sz="0" w:space="0" w:color="auto"/>
                <w:right w:val="none" w:sz="0" w:space="0" w:color="auto"/>
              </w:divBdr>
              <w:divsChild>
                <w:div w:id="1025790552">
                  <w:marLeft w:val="0"/>
                  <w:marRight w:val="0"/>
                  <w:marTop w:val="0"/>
                  <w:marBottom w:val="0"/>
                  <w:divBdr>
                    <w:top w:val="none" w:sz="0" w:space="0" w:color="auto"/>
                    <w:left w:val="none" w:sz="0" w:space="0" w:color="auto"/>
                    <w:bottom w:val="none" w:sz="0" w:space="0" w:color="auto"/>
                    <w:right w:val="single" w:sz="48" w:space="0" w:color="EEEDEE"/>
                  </w:divBdr>
                  <w:divsChild>
                    <w:div w:id="408575651">
                      <w:marLeft w:val="0"/>
                      <w:marRight w:val="0"/>
                      <w:marTop w:val="0"/>
                      <w:marBottom w:val="0"/>
                      <w:divBdr>
                        <w:top w:val="single" w:sz="48" w:space="0" w:color="EEEDEE"/>
                        <w:left w:val="none" w:sz="0" w:space="0" w:color="auto"/>
                        <w:bottom w:val="none" w:sz="0" w:space="0" w:color="auto"/>
                        <w:right w:val="none" w:sz="0" w:space="0" w:color="auto"/>
                      </w:divBdr>
                      <w:divsChild>
                        <w:div w:id="1597397309">
                          <w:marLeft w:val="0"/>
                          <w:marRight w:val="0"/>
                          <w:marTop w:val="0"/>
                          <w:marBottom w:val="0"/>
                          <w:divBdr>
                            <w:top w:val="none" w:sz="0" w:space="0" w:color="auto"/>
                            <w:left w:val="none" w:sz="0" w:space="0" w:color="auto"/>
                            <w:bottom w:val="none" w:sz="0" w:space="0" w:color="auto"/>
                            <w:right w:val="none" w:sz="0" w:space="0" w:color="auto"/>
                          </w:divBdr>
                          <w:divsChild>
                            <w:div w:id="1549412974">
                              <w:marLeft w:val="0"/>
                              <w:marRight w:val="0"/>
                              <w:marTop w:val="0"/>
                              <w:marBottom w:val="0"/>
                              <w:divBdr>
                                <w:top w:val="none" w:sz="0" w:space="0" w:color="auto"/>
                                <w:left w:val="none" w:sz="0" w:space="0" w:color="auto"/>
                                <w:bottom w:val="none" w:sz="0" w:space="0" w:color="auto"/>
                                <w:right w:val="none" w:sz="0" w:space="0" w:color="auto"/>
                              </w:divBdr>
                              <w:divsChild>
                                <w:div w:id="1880896288">
                                  <w:marLeft w:val="0"/>
                                  <w:marRight w:val="0"/>
                                  <w:marTop w:val="0"/>
                                  <w:marBottom w:val="0"/>
                                  <w:divBdr>
                                    <w:top w:val="none" w:sz="0" w:space="0" w:color="auto"/>
                                    <w:left w:val="none" w:sz="0" w:space="0" w:color="auto"/>
                                    <w:bottom w:val="none" w:sz="0" w:space="0" w:color="auto"/>
                                    <w:right w:val="none" w:sz="0" w:space="0" w:color="auto"/>
                                  </w:divBdr>
                                  <w:divsChild>
                                    <w:div w:id="12946018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364766">
      <w:bodyDiv w:val="1"/>
      <w:marLeft w:val="0"/>
      <w:marRight w:val="0"/>
      <w:marTop w:val="0"/>
      <w:marBottom w:val="0"/>
      <w:divBdr>
        <w:top w:val="none" w:sz="0" w:space="0" w:color="auto"/>
        <w:left w:val="none" w:sz="0" w:space="0" w:color="auto"/>
        <w:bottom w:val="none" w:sz="0" w:space="0" w:color="auto"/>
        <w:right w:val="none" w:sz="0" w:space="0" w:color="auto"/>
      </w:divBdr>
      <w:divsChild>
        <w:div w:id="253901267">
          <w:marLeft w:val="0"/>
          <w:marRight w:val="0"/>
          <w:marTop w:val="0"/>
          <w:marBottom w:val="0"/>
          <w:divBdr>
            <w:top w:val="none" w:sz="0" w:space="0" w:color="auto"/>
            <w:left w:val="none" w:sz="0" w:space="0" w:color="auto"/>
            <w:bottom w:val="none" w:sz="0" w:space="0" w:color="auto"/>
            <w:right w:val="none" w:sz="0" w:space="0" w:color="auto"/>
          </w:divBdr>
          <w:divsChild>
            <w:div w:id="1064379308">
              <w:marLeft w:val="0"/>
              <w:marRight w:val="0"/>
              <w:marTop w:val="0"/>
              <w:marBottom w:val="0"/>
              <w:divBdr>
                <w:top w:val="none" w:sz="0" w:space="0" w:color="auto"/>
                <w:left w:val="none" w:sz="0" w:space="0" w:color="auto"/>
                <w:bottom w:val="none" w:sz="0" w:space="0" w:color="auto"/>
                <w:right w:val="none" w:sz="0" w:space="0" w:color="auto"/>
              </w:divBdr>
              <w:divsChild>
                <w:div w:id="935789793">
                  <w:marLeft w:val="0"/>
                  <w:marRight w:val="0"/>
                  <w:marTop w:val="0"/>
                  <w:marBottom w:val="0"/>
                  <w:divBdr>
                    <w:top w:val="none" w:sz="0" w:space="0" w:color="auto"/>
                    <w:left w:val="none" w:sz="0" w:space="0" w:color="auto"/>
                    <w:bottom w:val="none" w:sz="0" w:space="0" w:color="auto"/>
                    <w:right w:val="none" w:sz="0" w:space="0" w:color="auto"/>
                  </w:divBdr>
                  <w:divsChild>
                    <w:div w:id="698356719">
                      <w:marLeft w:val="0"/>
                      <w:marRight w:val="0"/>
                      <w:marTop w:val="0"/>
                      <w:marBottom w:val="0"/>
                      <w:divBdr>
                        <w:top w:val="none" w:sz="0" w:space="0" w:color="auto"/>
                        <w:left w:val="none" w:sz="0" w:space="0" w:color="auto"/>
                        <w:bottom w:val="none" w:sz="0" w:space="0" w:color="auto"/>
                        <w:right w:val="none" w:sz="0" w:space="0" w:color="auto"/>
                      </w:divBdr>
                      <w:divsChild>
                        <w:div w:id="18810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11649">
      <w:bodyDiv w:val="1"/>
      <w:marLeft w:val="0"/>
      <w:marRight w:val="0"/>
      <w:marTop w:val="0"/>
      <w:marBottom w:val="0"/>
      <w:divBdr>
        <w:top w:val="none" w:sz="0" w:space="0" w:color="auto"/>
        <w:left w:val="none" w:sz="0" w:space="0" w:color="auto"/>
        <w:bottom w:val="none" w:sz="0" w:space="0" w:color="auto"/>
        <w:right w:val="none" w:sz="0" w:space="0" w:color="auto"/>
      </w:divBdr>
      <w:divsChild>
        <w:div w:id="924387992">
          <w:marLeft w:val="0"/>
          <w:marRight w:val="0"/>
          <w:marTop w:val="0"/>
          <w:marBottom w:val="0"/>
          <w:divBdr>
            <w:top w:val="none" w:sz="0" w:space="0" w:color="auto"/>
            <w:left w:val="none" w:sz="0" w:space="0" w:color="auto"/>
            <w:bottom w:val="none" w:sz="0" w:space="0" w:color="auto"/>
            <w:right w:val="none" w:sz="0" w:space="0" w:color="auto"/>
          </w:divBdr>
          <w:divsChild>
            <w:div w:id="1654411568">
              <w:marLeft w:val="0"/>
              <w:marRight w:val="0"/>
              <w:marTop w:val="0"/>
              <w:marBottom w:val="0"/>
              <w:divBdr>
                <w:top w:val="none" w:sz="0" w:space="0" w:color="auto"/>
                <w:left w:val="none" w:sz="0" w:space="0" w:color="auto"/>
                <w:bottom w:val="none" w:sz="0" w:space="0" w:color="auto"/>
                <w:right w:val="none" w:sz="0" w:space="0" w:color="auto"/>
              </w:divBdr>
              <w:divsChild>
                <w:div w:id="1439716557">
                  <w:marLeft w:val="0"/>
                  <w:marRight w:val="0"/>
                  <w:marTop w:val="3150"/>
                  <w:marBottom w:val="0"/>
                  <w:divBdr>
                    <w:top w:val="none" w:sz="0" w:space="0" w:color="auto"/>
                    <w:left w:val="none" w:sz="0" w:space="0" w:color="auto"/>
                    <w:bottom w:val="none" w:sz="0" w:space="0" w:color="auto"/>
                    <w:right w:val="none" w:sz="0" w:space="0" w:color="auto"/>
                  </w:divBdr>
                  <w:divsChild>
                    <w:div w:id="792944645">
                      <w:marLeft w:val="0"/>
                      <w:marRight w:val="0"/>
                      <w:marTop w:val="0"/>
                      <w:marBottom w:val="0"/>
                      <w:divBdr>
                        <w:top w:val="single" w:sz="48" w:space="0" w:color="B30003"/>
                        <w:left w:val="none" w:sz="0" w:space="0" w:color="auto"/>
                        <w:bottom w:val="none" w:sz="0" w:space="0" w:color="auto"/>
                        <w:right w:val="none" w:sz="0" w:space="0" w:color="auto"/>
                      </w:divBdr>
                      <w:divsChild>
                        <w:div w:id="1401949813">
                          <w:marLeft w:val="0"/>
                          <w:marRight w:val="0"/>
                          <w:marTop w:val="0"/>
                          <w:marBottom w:val="0"/>
                          <w:divBdr>
                            <w:top w:val="none" w:sz="0" w:space="0" w:color="auto"/>
                            <w:left w:val="none" w:sz="0" w:space="0" w:color="auto"/>
                            <w:bottom w:val="none" w:sz="0" w:space="0" w:color="auto"/>
                            <w:right w:val="none" w:sz="0" w:space="0" w:color="auto"/>
                          </w:divBdr>
                          <w:divsChild>
                            <w:div w:id="1351949386">
                              <w:marLeft w:val="0"/>
                              <w:marRight w:val="0"/>
                              <w:marTop w:val="0"/>
                              <w:marBottom w:val="0"/>
                              <w:divBdr>
                                <w:top w:val="none" w:sz="0" w:space="0" w:color="auto"/>
                                <w:left w:val="none" w:sz="0" w:space="0" w:color="auto"/>
                                <w:bottom w:val="none" w:sz="0" w:space="0" w:color="auto"/>
                                <w:right w:val="none" w:sz="0" w:space="0" w:color="auto"/>
                              </w:divBdr>
                              <w:divsChild>
                                <w:div w:id="1733654775">
                                  <w:marLeft w:val="0"/>
                                  <w:marRight w:val="0"/>
                                  <w:marTop w:val="90"/>
                                  <w:marBottom w:val="0"/>
                                  <w:divBdr>
                                    <w:top w:val="none" w:sz="0" w:space="0" w:color="auto"/>
                                    <w:left w:val="none" w:sz="0" w:space="0" w:color="auto"/>
                                    <w:bottom w:val="none" w:sz="0" w:space="0" w:color="auto"/>
                                    <w:right w:val="none" w:sz="0" w:space="0" w:color="auto"/>
                                  </w:divBdr>
                                  <w:divsChild>
                                    <w:div w:id="15759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opa.eu/rapid/press-release_IP-12-1332_en.htm?locale=en" TargetMode="External"/><Relationship Id="rId18" Type="http://schemas.openxmlformats.org/officeDocument/2006/relationships/hyperlink" Target="http://europa.eu/rapid/press-release_STAT-12-164_en.htm?locale=en" TargetMode="External"/><Relationship Id="rId26" Type="http://schemas.openxmlformats.org/officeDocument/2006/relationships/hyperlink" Target="http://europa.eu/rapid/press-release_IP-12-1312_en.htm?locale=en" TargetMode="External"/><Relationship Id="rId39" Type="http://schemas.openxmlformats.org/officeDocument/2006/relationships/hyperlink" Target="http://www.eesc.europa.eu/?i=portal.en.news.25374" TargetMode="External"/><Relationship Id="rId21" Type="http://schemas.openxmlformats.org/officeDocument/2006/relationships/hyperlink" Target="http://europa.eu/rapid/press-release_STAT-12-166_en.htm" TargetMode="External"/><Relationship Id="rId34" Type="http://schemas.openxmlformats.org/officeDocument/2006/relationships/hyperlink" Target="http://register.consilium.europa.eu/pdf/en/12/st17/st17293.en12.pdf" TargetMode="External"/><Relationship Id="rId42" Type="http://schemas.openxmlformats.org/officeDocument/2006/relationships/hyperlink" Target="http://epp.eurostat.ec.europa.eu/cache/ITY_OFFPUB/KS-30-12-861/EN/KS-30-12-861-EN.PDF" TargetMode="External"/><Relationship Id="rId47" Type="http://schemas.openxmlformats.org/officeDocument/2006/relationships/hyperlink" Target="http://www.cy2012.eu/index.php/en/news-categories/areas/justice-and-home-affairs/press-release-launch-of-the-global-alliance-against-child-sexual-abuse-online" TargetMode="External"/><Relationship Id="rId50" Type="http://schemas.openxmlformats.org/officeDocument/2006/relationships/hyperlink" Target="http://www.europarl.europa.eu/committees/en/studies.html" TargetMode="External"/><Relationship Id="rId55" Type="http://schemas.openxmlformats.org/officeDocument/2006/relationships/hyperlink" Target="http://hsozkult.geschichte.hu-berlin.de/termine/id=19747" TargetMode="External"/><Relationship Id="rId63" Type="http://schemas.openxmlformats.org/officeDocument/2006/relationships/hyperlink" Target="http://www.asser.nl/events.aspx?id=341" TargetMode="External"/><Relationship Id="rId68"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register.consilium.europa.eu/pdf/en/12/st17/st17426.en12.pdf" TargetMode="External"/><Relationship Id="rId29" Type="http://schemas.openxmlformats.org/officeDocument/2006/relationships/hyperlink" Target="http://register.consilium.europa.eu/pdf/en/12/st17/st17382.en1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europarl.europa.eu/news/en/headlines/content/20121203STO04309/html/Biopiracy-protecting-genetic-resources-in-developing-countries" TargetMode="External"/><Relationship Id="rId32" Type="http://schemas.openxmlformats.org/officeDocument/2006/relationships/hyperlink" Target="http://www.consilium.europa.eu/uedocs/cms_data/docs/pressdata/EN/foraff/134033.pdf" TargetMode="External"/><Relationship Id="rId37" Type="http://schemas.openxmlformats.org/officeDocument/2006/relationships/hyperlink" Target="http://www.iss.europa.eu/publications/detail/article/after-austerity-futures-for-europes-defence-industry/" TargetMode="External"/><Relationship Id="rId40" Type="http://schemas.openxmlformats.org/officeDocument/2006/relationships/hyperlink" Target="http://europa.eu/rapid/press-release_IP-12-1331_en.htm?locale=en" TargetMode="External"/><Relationship Id="rId45" Type="http://schemas.openxmlformats.org/officeDocument/2006/relationships/hyperlink" Target="http://www.easo.europa.eu/documents/EASO%20AfghanistanII%20PR.pdf" TargetMode="External"/><Relationship Id="rId53" Type="http://schemas.openxmlformats.org/officeDocument/2006/relationships/hyperlink" Target="http://researchturkey.org/wp/wordpress/?p=1603" TargetMode="External"/><Relationship Id="rId58" Type="http://schemas.openxmlformats.org/officeDocument/2006/relationships/hyperlink" Target="http://www.eipa.eu/files/repository/product/20121107135348_info_1334101.pdf?utm_source=European+Institute+of+Public+Administration+(EIPA)+List&amp;utm_campaign=65c1498509-Twinning11_7_2012&amp;utm_medium=email" TargetMode="External"/><Relationship Id="rId66" Type="http://schemas.openxmlformats.org/officeDocument/2006/relationships/hyperlink" Target="http://www.eda.europa.eu/info-hub/news/2012/11/05/call-for-submissions-eda-egmont-phd-prize" TargetMode="External"/><Relationship Id="rId5" Type="http://schemas.openxmlformats.org/officeDocument/2006/relationships/settings" Target="settings.xml"/><Relationship Id="rId15" Type="http://schemas.openxmlformats.org/officeDocument/2006/relationships/hyperlink" Target="http://www.europarl.europa.eu/news/en/pressroom/content/20121126IPR56522/html/Crises-in-Congo-and-Mali-ACP-MPs-and-MEPs-call-for-stable-regional-solutions" TargetMode="External"/><Relationship Id="rId23" Type="http://schemas.openxmlformats.org/officeDocument/2006/relationships/hyperlink" Target="http://www.europarl.europa.eu/news/en/pressroom/content/20121203IPR04318/html/Foreign-affairs-committee-backs-first-ever-cooperation-deal-with-Iraq" TargetMode="External"/><Relationship Id="rId28" Type="http://schemas.openxmlformats.org/officeDocument/2006/relationships/hyperlink" Target="http://eur-lex.europa.eu/LexUriServ/LexUriServ.do?uri=OJ:L:2012:332:0012:0015:EN:PDF" TargetMode="External"/><Relationship Id="rId36" Type="http://schemas.openxmlformats.org/officeDocument/2006/relationships/hyperlink" Target="http://www.iss.europa.eu/uploads/media/PB__9.pdf" TargetMode="External"/><Relationship Id="rId49" Type="http://schemas.openxmlformats.org/officeDocument/2006/relationships/hyperlink" Target="http://europa.eu/rapid/press-release_IP-12-1335_en.htm?locale=en" TargetMode="External"/><Relationship Id="rId57" Type="http://schemas.openxmlformats.org/officeDocument/2006/relationships/hyperlink" Target="http://www.shef.ac.uk/law/research/clusters/sciel/scielevents/method" TargetMode="External"/><Relationship Id="rId61" Type="http://schemas.openxmlformats.org/officeDocument/2006/relationships/hyperlink" Target="http://nepas-project.net/call-for-papers/" TargetMode="External"/><Relationship Id="rId10" Type="http://schemas.openxmlformats.org/officeDocument/2006/relationships/hyperlink" Target="http://europa.eu/rapid/press-release_IP-12-1323_en.htm?locale=en" TargetMode="External"/><Relationship Id="rId19" Type="http://schemas.openxmlformats.org/officeDocument/2006/relationships/hyperlink" Target="http://register.consilium.europa.eu/pdf/en/12/st17/st17311.en12.pdf" TargetMode="External"/><Relationship Id="rId31" Type="http://schemas.openxmlformats.org/officeDocument/2006/relationships/hyperlink" Target="http://www.europarl.europa.eu/committees/en/studiesdownload.html?languageDocument=EN&amp;file=79410" TargetMode="External"/><Relationship Id="rId44" Type="http://schemas.openxmlformats.org/officeDocument/2006/relationships/hyperlink" Target="http://www.europarl.europa.eu/news/en/pressroom/content/20121126IPR56410/html/EUROSUR-border-surveillance-must-help-save-migrants'-lives-say-MEPs" TargetMode="External"/><Relationship Id="rId52" Type="http://schemas.openxmlformats.org/officeDocument/2006/relationships/hyperlink" Target="http://www.europarl.europa.eu/committees/en/studiesdownload.html?languageDocument=EN&amp;file=79313" TargetMode="External"/><Relationship Id="rId60" Type="http://schemas.openxmlformats.org/officeDocument/2006/relationships/hyperlink" Target="http://www.uaces.org/events/calendar/event.php?recordID=729" TargetMode="External"/><Relationship Id="rId65" Type="http://schemas.openxmlformats.org/officeDocument/2006/relationships/hyperlink" Target="http://www.sgir.eu/upcoming.php"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register.consilium.europa.eu/pdf/en/12/st17/st17366.en12.pdf" TargetMode="External"/><Relationship Id="rId22" Type="http://schemas.openxmlformats.org/officeDocument/2006/relationships/hyperlink" Target="http://europa.eu/rapid/press-release_MEMO-12-958_en.htm?locale=en" TargetMode="External"/><Relationship Id="rId27" Type="http://schemas.openxmlformats.org/officeDocument/2006/relationships/hyperlink" Target="http://www.europarl.europa.eu/committees/en/studiesdownload.html?languageDocument=EN&amp;file=79390" TargetMode="External"/><Relationship Id="rId30" Type="http://schemas.openxmlformats.org/officeDocument/2006/relationships/hyperlink" Target="http://www.europarl.europa.eu/committees/en/studies.html" TargetMode="External"/><Relationship Id="rId35" Type="http://schemas.openxmlformats.org/officeDocument/2006/relationships/hyperlink" Target="http://register.consilium.europa.eu/pdf/en/12/st16/st16561.en12.pdf" TargetMode="External"/><Relationship Id="rId43" Type="http://schemas.openxmlformats.org/officeDocument/2006/relationships/hyperlink" Target="http://register.consilium.europa.eu/pdf/en/12/st16/st16790.en12.pdf" TargetMode="External"/><Relationship Id="rId48" Type="http://schemas.openxmlformats.org/officeDocument/2006/relationships/hyperlink" Target="http://www.europarl.europa.eu/news/en/pressroom/content/20121126IPR56462/html/Use-smart-sanctions-not-diplomatic-isolation-to-promote-human-rights-in-Iran" TargetMode="External"/><Relationship Id="rId56" Type="http://schemas.openxmlformats.org/officeDocument/2006/relationships/hyperlink" Target="http://www.asser.nl/Default.aspx?site_id=1&amp;level1=13692&amp;level2=15352" TargetMode="External"/><Relationship Id="rId64" Type="http://schemas.openxmlformats.org/officeDocument/2006/relationships/hyperlink" Target="http://intranet.asser.nl/events.aspx?id=341&amp;site_id=34"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europarl.europa.eu/committees/en/studiesdownload.html?languageDocument=EN&amp;file=79350" TargetMode="External"/><Relationship Id="rId3" Type="http://schemas.openxmlformats.org/officeDocument/2006/relationships/styles" Target="styles.xml"/><Relationship Id="rId12" Type="http://schemas.openxmlformats.org/officeDocument/2006/relationships/hyperlink" Target="http://www.europarl.europa.eu/news/en/pressroom/content/20121203IPR04320/html/Egypt-MEPs-worried-about-President-Mursi's-sweeping-new-powers" TargetMode="External"/><Relationship Id="rId17" Type="http://schemas.openxmlformats.org/officeDocument/2006/relationships/hyperlink" Target="http://ec.europa.eu/enterprise/newsroom/cf/itemdetail.cfm?item_id=6308&amp;lang=en&amp;tpa_id=0&amp;title=EU/US-transatlantic-cooperation:-Help-SMEs-go-international" TargetMode="External"/><Relationship Id="rId25" Type="http://schemas.openxmlformats.org/officeDocument/2006/relationships/hyperlink" Target="http://eur-lex.europa.eu/LexUriServ/LexUriServ.do?uri=OJ:L:2012:334:0003:0030:EN:PDF" TargetMode="External"/><Relationship Id="rId33" Type="http://schemas.openxmlformats.org/officeDocument/2006/relationships/hyperlink" Target="http://eur-lex.europa.eu/LexUriServ/LexUriServ.do?uri=OJ:L:2012:334:0046:0046:EN:PDF" TargetMode="External"/><Relationship Id="rId38" Type="http://schemas.openxmlformats.org/officeDocument/2006/relationships/hyperlink" Target="http://eur-lex.europa.eu/LexUriServ/LexUriServ.do?uri=OJ:L:2012:333:0046:0047:EN:PDF" TargetMode="External"/><Relationship Id="rId46" Type="http://schemas.openxmlformats.org/officeDocument/2006/relationships/hyperlink" Target="http://curia.europa.eu/juris/document/document.jsf?text=&amp;docid=131495&amp;pageIndex=0&amp;doclang=EN&amp;mode=lst&amp;dir=&amp;occ=first&amp;part=1&amp;cid=29799" TargetMode="External"/><Relationship Id="rId59" Type="http://schemas.openxmlformats.org/officeDocument/2006/relationships/hyperlink" Target="http://csdpstrategy.wordpress.com/events/" TargetMode="External"/><Relationship Id="rId67" Type="http://schemas.openxmlformats.org/officeDocument/2006/relationships/hyperlink" Target="https://sites.google.com/site/eurchine/home/events/forthcoming-events/upcomingeu-chinacrnworkshopinbeijing" TargetMode="External"/><Relationship Id="rId20" Type="http://schemas.openxmlformats.org/officeDocument/2006/relationships/hyperlink" Target="http://europa.eu/rapid/press-release_IP-12-1328_en.htm?locale=en" TargetMode="External"/><Relationship Id="rId41" Type="http://schemas.openxmlformats.org/officeDocument/2006/relationships/hyperlink" Target="http://europa.eu/rapid/press-release_IP-12-1336_en.htm?locale=en" TargetMode="External"/><Relationship Id="rId54" Type="http://schemas.openxmlformats.org/officeDocument/2006/relationships/hyperlink" Target="http://www.clingendael.nl/events/20121219/" TargetMode="External"/><Relationship Id="rId62" Type="http://schemas.openxmlformats.org/officeDocument/2006/relationships/hyperlink" Target="http://www.asser.nl/events.aspx?id=334" TargetMode="External"/><Relationship Id="rId7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B9F1-2976-40D2-BD9E-575A00C76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6405</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TMC Asser Instituut</Company>
  <LinksUpToDate>false</LinksUpToDate>
  <CharactersWithSpaces>7513</CharactersWithSpaces>
  <SharedDoc>false</SharedDoc>
  <HLinks>
    <vt:vector size="312" baseType="variant">
      <vt:variant>
        <vt:i4>7536678</vt:i4>
      </vt:variant>
      <vt:variant>
        <vt:i4>75</vt:i4>
      </vt:variant>
      <vt:variant>
        <vt:i4>0</vt:i4>
      </vt:variant>
      <vt:variant>
        <vt:i4>5</vt:i4>
      </vt:variant>
      <vt:variant>
        <vt:lpwstr>http://www.eda.europa.eu/info-hub/news/2012/11/05/call-for-submissions-eda-egmont-phd-prize</vt:lpwstr>
      </vt:variant>
      <vt:variant>
        <vt:lpwstr/>
      </vt:variant>
      <vt:variant>
        <vt:i4>3735662</vt:i4>
      </vt:variant>
      <vt:variant>
        <vt:i4>72</vt:i4>
      </vt:variant>
      <vt:variant>
        <vt:i4>0</vt:i4>
      </vt:variant>
      <vt:variant>
        <vt:i4>5</vt:i4>
      </vt:variant>
      <vt:variant>
        <vt:lpwstr>http://www.sgir.eu/upcoming.php</vt:lpwstr>
      </vt:variant>
      <vt:variant>
        <vt:lpwstr/>
      </vt:variant>
      <vt:variant>
        <vt:i4>3342338</vt:i4>
      </vt:variant>
      <vt:variant>
        <vt:i4>69</vt:i4>
      </vt:variant>
      <vt:variant>
        <vt:i4>0</vt:i4>
      </vt:variant>
      <vt:variant>
        <vt:i4>5</vt:i4>
      </vt:variant>
      <vt:variant>
        <vt:lpwstr>http://intranet.asser.nl/events.aspx?id=341&amp;site_id=34</vt:lpwstr>
      </vt:variant>
      <vt:variant>
        <vt:lpwstr/>
      </vt:variant>
      <vt:variant>
        <vt:i4>8257599</vt:i4>
      </vt:variant>
      <vt:variant>
        <vt:i4>66</vt:i4>
      </vt:variant>
      <vt:variant>
        <vt:i4>0</vt:i4>
      </vt:variant>
      <vt:variant>
        <vt:i4>5</vt:i4>
      </vt:variant>
      <vt:variant>
        <vt:lpwstr>http://www.uaces.org/events/calendar/event.php?recordID=721</vt:lpwstr>
      </vt:variant>
      <vt:variant>
        <vt:lpwstr/>
      </vt:variant>
      <vt:variant>
        <vt:i4>2883634</vt:i4>
      </vt:variant>
      <vt:variant>
        <vt:i4>63</vt:i4>
      </vt:variant>
      <vt:variant>
        <vt:i4>0</vt:i4>
      </vt:variant>
      <vt:variant>
        <vt:i4>5</vt:i4>
      </vt:variant>
      <vt:variant>
        <vt:lpwstr>http://www.asser.nl/events.aspx?id=334</vt:lpwstr>
      </vt:variant>
      <vt:variant>
        <vt:lpwstr/>
      </vt:variant>
      <vt:variant>
        <vt:i4>2031642</vt:i4>
      </vt:variant>
      <vt:variant>
        <vt:i4>60</vt:i4>
      </vt:variant>
      <vt:variant>
        <vt:i4>0</vt:i4>
      </vt:variant>
      <vt:variant>
        <vt:i4>5</vt:i4>
      </vt:variant>
      <vt:variant>
        <vt:lpwstr>http://csdpstrategy.wordpress.com/events/</vt:lpwstr>
      </vt:variant>
      <vt:variant>
        <vt:lpwstr/>
      </vt:variant>
      <vt:variant>
        <vt:i4>4587643</vt:i4>
      </vt:variant>
      <vt:variant>
        <vt:i4>57</vt:i4>
      </vt:variant>
      <vt:variant>
        <vt:i4>0</vt:i4>
      </vt:variant>
      <vt:variant>
        <vt:i4>5</vt:i4>
      </vt:variant>
      <vt:variant>
        <vt:lpwstr>http://www.eipa.eu/files/repository/product/20121107135348_info_1334101.pdf?utm_source=European+Institute+of+Public+Administration+(EIPA)+List&amp;utm_campaign=65c1498509-Twinning11_7_2012&amp;utm_medium=email</vt:lpwstr>
      </vt:variant>
      <vt:variant>
        <vt:lpwstr/>
      </vt:variant>
      <vt:variant>
        <vt:i4>6029401</vt:i4>
      </vt:variant>
      <vt:variant>
        <vt:i4>54</vt:i4>
      </vt:variant>
      <vt:variant>
        <vt:i4>0</vt:i4>
      </vt:variant>
      <vt:variant>
        <vt:i4>5</vt:i4>
      </vt:variant>
      <vt:variant>
        <vt:lpwstr>http://www.shef.ac.uk/law/research/clusters/sciel/scielevents/method</vt:lpwstr>
      </vt:variant>
      <vt:variant>
        <vt:lpwstr/>
      </vt:variant>
      <vt:variant>
        <vt:i4>3080216</vt:i4>
      </vt:variant>
      <vt:variant>
        <vt:i4>51</vt:i4>
      </vt:variant>
      <vt:variant>
        <vt:i4>0</vt:i4>
      </vt:variant>
      <vt:variant>
        <vt:i4>5</vt:i4>
      </vt:variant>
      <vt:variant>
        <vt:lpwstr>http://www.asser.nl/Default.aspx?site_id=1&amp;level1=13692&amp;level2=15352</vt:lpwstr>
      </vt:variant>
      <vt:variant>
        <vt:lpwstr/>
      </vt:variant>
      <vt:variant>
        <vt:i4>1179728</vt:i4>
      </vt:variant>
      <vt:variant>
        <vt:i4>48</vt:i4>
      </vt:variant>
      <vt:variant>
        <vt:i4>0</vt:i4>
      </vt:variant>
      <vt:variant>
        <vt:i4>5</vt:i4>
      </vt:variant>
      <vt:variant>
        <vt:lpwstr>http://hsozkult.geschichte.hu-berlin.de/termine/id=19747</vt:lpwstr>
      </vt:variant>
      <vt:variant>
        <vt:lpwstr/>
      </vt:variant>
      <vt:variant>
        <vt:i4>2883696</vt:i4>
      </vt:variant>
      <vt:variant>
        <vt:i4>45</vt:i4>
      </vt:variant>
      <vt:variant>
        <vt:i4>0</vt:i4>
      </vt:variant>
      <vt:variant>
        <vt:i4>5</vt:i4>
      </vt:variant>
      <vt:variant>
        <vt:lpwstr>http://researchturkey.org/wp/wordpress/?p=1603</vt:lpwstr>
      </vt:variant>
      <vt:variant>
        <vt:lpwstr/>
      </vt:variant>
      <vt:variant>
        <vt:i4>7405634</vt:i4>
      </vt:variant>
      <vt:variant>
        <vt:i4>42</vt:i4>
      </vt:variant>
      <vt:variant>
        <vt:i4>0</vt:i4>
      </vt:variant>
      <vt:variant>
        <vt:i4>5</vt:i4>
      </vt:variant>
      <vt:variant>
        <vt:lpwstr>http://www.consilium.europa.eu/uedocs/cms_data/docs/pressdata/en/cfsp/133902.pdf</vt:lpwstr>
      </vt:variant>
      <vt:variant>
        <vt:lpwstr/>
      </vt:variant>
      <vt:variant>
        <vt:i4>3670124</vt:i4>
      </vt:variant>
      <vt:variant>
        <vt:i4>39</vt:i4>
      </vt:variant>
      <vt:variant>
        <vt:i4>0</vt:i4>
      </vt:variant>
      <vt:variant>
        <vt:i4>5</vt:i4>
      </vt:variant>
      <vt:variant>
        <vt:lpwstr>http://europa.eu/rapid/press-release_STAT-12-166_en.htm</vt:lpwstr>
      </vt:variant>
      <vt:variant>
        <vt:lpwstr/>
      </vt:variant>
      <vt:variant>
        <vt:i4>7143458</vt:i4>
      </vt:variant>
      <vt:variant>
        <vt:i4>36</vt:i4>
      </vt:variant>
      <vt:variant>
        <vt:i4>0</vt:i4>
      </vt:variant>
      <vt:variant>
        <vt:i4>5</vt:i4>
      </vt:variant>
      <vt:variant>
        <vt:lpwstr>http://www.europarl.europa.eu/news/en/pressroom/content/20121126IPR56462/html/Use-smart-sanctions-not-diplomatic-isolation-to-promote-human-rights-in-Iran</vt:lpwstr>
      </vt:variant>
      <vt:variant>
        <vt:lpwstr/>
      </vt:variant>
      <vt:variant>
        <vt:i4>786462</vt:i4>
      </vt:variant>
      <vt:variant>
        <vt:i4>33</vt:i4>
      </vt:variant>
      <vt:variant>
        <vt:i4>0</vt:i4>
      </vt:variant>
      <vt:variant>
        <vt:i4>5</vt:i4>
      </vt:variant>
      <vt:variant>
        <vt:lpwstr>http://www.europarl.europa.eu/news/en/pressroom/content/20121126IPR56410/html/EUROSUR-border-surveillance-must-help-save-migrants'-lives-say-MEPs</vt:lpwstr>
      </vt:variant>
      <vt:variant>
        <vt:lpwstr/>
      </vt:variant>
      <vt:variant>
        <vt:i4>8192120</vt:i4>
      </vt:variant>
      <vt:variant>
        <vt:i4>30</vt:i4>
      </vt:variant>
      <vt:variant>
        <vt:i4>0</vt:i4>
      </vt:variant>
      <vt:variant>
        <vt:i4>5</vt:i4>
      </vt:variant>
      <vt:variant>
        <vt:lpwstr>http://europa.eu/rapid/press-release_IP-12-1336_en.htm?locale=en</vt:lpwstr>
      </vt:variant>
      <vt:variant>
        <vt:lpwstr/>
      </vt:variant>
      <vt:variant>
        <vt:i4>6946873</vt:i4>
      </vt:variant>
      <vt:variant>
        <vt:i4>27</vt:i4>
      </vt:variant>
      <vt:variant>
        <vt:i4>0</vt:i4>
      </vt:variant>
      <vt:variant>
        <vt:i4>5</vt:i4>
      </vt:variant>
      <vt:variant>
        <vt:lpwstr>http://www.europarl.europa.eu/news/en/pressroom/content/20121203IPR04318/html/Foreign-affairs-committee-backs-first-ever-cooperation-deal-with-Iraq</vt:lpwstr>
      </vt:variant>
      <vt:variant>
        <vt:lpwstr/>
      </vt:variant>
      <vt:variant>
        <vt:i4>1572932</vt:i4>
      </vt:variant>
      <vt:variant>
        <vt:i4>24</vt:i4>
      </vt:variant>
      <vt:variant>
        <vt:i4>0</vt:i4>
      </vt:variant>
      <vt:variant>
        <vt:i4>5</vt:i4>
      </vt:variant>
      <vt:variant>
        <vt:lpwstr>http://www.eda.europa.eu/info-hub/news/2012/11/28/increasing-europe-s-strategic-tanker-capability-by-2020</vt:lpwstr>
      </vt:variant>
      <vt:variant>
        <vt:lpwstr/>
      </vt:variant>
      <vt:variant>
        <vt:i4>2621546</vt:i4>
      </vt:variant>
      <vt:variant>
        <vt:i4>21</vt:i4>
      </vt:variant>
      <vt:variant>
        <vt:i4>0</vt:i4>
      </vt:variant>
      <vt:variant>
        <vt:i4>5</vt:i4>
      </vt:variant>
      <vt:variant>
        <vt:lpwstr>http://www.europarl.europa.eu/news/en/pressroom/content/20121126IPR56522/html/Crises-in-Congo-and-Mali-ACP-MPs-and-MEPs-call-for-stable-regional-solutions</vt:lpwstr>
      </vt:variant>
      <vt:variant>
        <vt:lpwstr/>
      </vt:variant>
      <vt:variant>
        <vt:i4>8323196</vt:i4>
      </vt:variant>
      <vt:variant>
        <vt:i4>18</vt:i4>
      </vt:variant>
      <vt:variant>
        <vt:i4>0</vt:i4>
      </vt:variant>
      <vt:variant>
        <vt:i4>5</vt:i4>
      </vt:variant>
      <vt:variant>
        <vt:lpwstr>http://europa.eu/rapid/press-release_IP-12-1312_en.htm?locale=en</vt:lpwstr>
      </vt:variant>
      <vt:variant>
        <vt:lpwstr/>
      </vt:variant>
      <vt:variant>
        <vt:i4>3735589</vt:i4>
      </vt:variant>
      <vt:variant>
        <vt:i4>15</vt:i4>
      </vt:variant>
      <vt:variant>
        <vt:i4>0</vt:i4>
      </vt:variant>
      <vt:variant>
        <vt:i4>5</vt:i4>
      </vt:variant>
      <vt:variant>
        <vt:lpwstr>http://register.consilium.europa.eu/pdf/en/12/st16/st16898.en12.pdf</vt:lpwstr>
      </vt:variant>
      <vt:variant>
        <vt:lpwstr/>
      </vt:variant>
      <vt:variant>
        <vt:i4>720991</vt:i4>
      </vt:variant>
      <vt:variant>
        <vt:i4>12</vt:i4>
      </vt:variant>
      <vt:variant>
        <vt:i4>0</vt:i4>
      </vt:variant>
      <vt:variant>
        <vt:i4>5</vt:i4>
      </vt:variant>
      <vt:variant>
        <vt:lpwstr>http://europa.eu/rapid/press-release_STAT-12-164_en.htm?locale=en</vt:lpwstr>
      </vt:variant>
      <vt:variant>
        <vt:lpwstr/>
      </vt:variant>
      <vt:variant>
        <vt:i4>8192124</vt:i4>
      </vt:variant>
      <vt:variant>
        <vt:i4>9</vt:i4>
      </vt:variant>
      <vt:variant>
        <vt:i4>0</vt:i4>
      </vt:variant>
      <vt:variant>
        <vt:i4>5</vt:i4>
      </vt:variant>
      <vt:variant>
        <vt:lpwstr>http://europa.eu/rapid/press-release_IP-12-1332_en.htm?locale=en</vt:lpwstr>
      </vt:variant>
      <vt:variant>
        <vt:lpwstr/>
      </vt:variant>
      <vt:variant>
        <vt:i4>6029342</vt:i4>
      </vt:variant>
      <vt:variant>
        <vt:i4>6</vt:i4>
      </vt:variant>
      <vt:variant>
        <vt:i4>0</vt:i4>
      </vt:variant>
      <vt:variant>
        <vt:i4>5</vt:i4>
      </vt:variant>
      <vt:variant>
        <vt:lpwstr>http://www.europarl.europa.eu/news/en/pressroom/content/20121203IPR04320/html/Egypt-MEPs-worried-about-President-Mursi's-sweeping-new-powers</vt:lpwstr>
      </vt:variant>
      <vt:variant>
        <vt:lpwstr/>
      </vt:variant>
      <vt:variant>
        <vt:i4>7733371</vt:i4>
      </vt:variant>
      <vt:variant>
        <vt:i4>3</vt:i4>
      </vt:variant>
      <vt:variant>
        <vt:i4>0</vt:i4>
      </vt:variant>
      <vt:variant>
        <vt:i4>5</vt:i4>
      </vt:variant>
      <vt:variant>
        <vt:lpwstr>http://europa.eu/rapid/press-release_IP-12-1284_en.htm?locale=en</vt:lpwstr>
      </vt:variant>
      <vt:variant>
        <vt:lpwstr/>
      </vt:variant>
      <vt:variant>
        <vt:i4>8126589</vt:i4>
      </vt:variant>
      <vt:variant>
        <vt:i4>0</vt:i4>
      </vt:variant>
      <vt:variant>
        <vt:i4>0</vt:i4>
      </vt:variant>
      <vt:variant>
        <vt:i4>5</vt:i4>
      </vt:variant>
      <vt:variant>
        <vt:lpwstr>http://europa.eu/rapid/press-release_IP-12-1323_en.htm?locale=en</vt:lpwstr>
      </vt:variant>
      <vt:variant>
        <vt:lpwstr/>
      </vt:variant>
      <vt:variant>
        <vt:i4>8126589</vt:i4>
      </vt:variant>
      <vt:variant>
        <vt:i4>2286</vt:i4>
      </vt:variant>
      <vt:variant>
        <vt:i4>1050</vt:i4>
      </vt:variant>
      <vt:variant>
        <vt:i4>4</vt:i4>
      </vt:variant>
      <vt:variant>
        <vt:lpwstr>http://europa.eu/rapid/press-release_IP-12-1323_en.htm?locale=en</vt:lpwstr>
      </vt:variant>
      <vt:variant>
        <vt:lpwstr/>
      </vt:variant>
      <vt:variant>
        <vt:i4>7733371</vt:i4>
      </vt:variant>
      <vt:variant>
        <vt:i4>2392</vt:i4>
      </vt:variant>
      <vt:variant>
        <vt:i4>1049</vt:i4>
      </vt:variant>
      <vt:variant>
        <vt:i4>4</vt:i4>
      </vt:variant>
      <vt:variant>
        <vt:lpwstr>http://europa.eu/rapid/press-release_IP-12-1284_en.htm?locale=en</vt:lpwstr>
      </vt:variant>
      <vt:variant>
        <vt:lpwstr/>
      </vt:variant>
      <vt:variant>
        <vt:i4>6029342</vt:i4>
      </vt:variant>
      <vt:variant>
        <vt:i4>2746</vt:i4>
      </vt:variant>
      <vt:variant>
        <vt:i4>1048</vt:i4>
      </vt:variant>
      <vt:variant>
        <vt:i4>4</vt:i4>
      </vt:variant>
      <vt:variant>
        <vt:lpwstr>http://www.europarl.europa.eu/news/en/pressroom/content/20121203IPR04320/html/Egypt-MEPs-worried-about-President-Mursi's-sweeping-new-powers</vt:lpwstr>
      </vt:variant>
      <vt:variant>
        <vt:lpwstr/>
      </vt:variant>
      <vt:variant>
        <vt:i4>8192124</vt:i4>
      </vt:variant>
      <vt:variant>
        <vt:i4>2931</vt:i4>
      </vt:variant>
      <vt:variant>
        <vt:i4>1047</vt:i4>
      </vt:variant>
      <vt:variant>
        <vt:i4>4</vt:i4>
      </vt:variant>
      <vt:variant>
        <vt:lpwstr>http://europa.eu/rapid/press-release_IP-12-1332_en.htm?locale=en</vt:lpwstr>
      </vt:variant>
      <vt:variant>
        <vt:lpwstr/>
      </vt:variant>
      <vt:variant>
        <vt:i4>720991</vt:i4>
      </vt:variant>
      <vt:variant>
        <vt:i4>3039</vt:i4>
      </vt:variant>
      <vt:variant>
        <vt:i4>1046</vt:i4>
      </vt:variant>
      <vt:variant>
        <vt:i4>4</vt:i4>
      </vt:variant>
      <vt:variant>
        <vt:lpwstr>http://europa.eu/rapid/press-release_STAT-12-164_en.htm?locale=en</vt:lpwstr>
      </vt:variant>
      <vt:variant>
        <vt:lpwstr/>
      </vt:variant>
      <vt:variant>
        <vt:i4>3735589</vt:i4>
      </vt:variant>
      <vt:variant>
        <vt:i4>3150</vt:i4>
      </vt:variant>
      <vt:variant>
        <vt:i4>1045</vt:i4>
      </vt:variant>
      <vt:variant>
        <vt:i4>4</vt:i4>
      </vt:variant>
      <vt:variant>
        <vt:lpwstr>http://register.consilium.europa.eu/pdf/en/12/st16/st16898.en12.pdf</vt:lpwstr>
      </vt:variant>
      <vt:variant>
        <vt:lpwstr/>
      </vt:variant>
      <vt:variant>
        <vt:i4>8323196</vt:i4>
      </vt:variant>
      <vt:variant>
        <vt:i4>3332</vt:i4>
      </vt:variant>
      <vt:variant>
        <vt:i4>1044</vt:i4>
      </vt:variant>
      <vt:variant>
        <vt:i4>4</vt:i4>
      </vt:variant>
      <vt:variant>
        <vt:lpwstr>http://europa.eu/rapid/press-release_IP-12-1312_en.htm?locale=en</vt:lpwstr>
      </vt:variant>
      <vt:variant>
        <vt:lpwstr/>
      </vt:variant>
      <vt:variant>
        <vt:i4>2621546</vt:i4>
      </vt:variant>
      <vt:variant>
        <vt:i4>3513</vt:i4>
      </vt:variant>
      <vt:variant>
        <vt:i4>1043</vt:i4>
      </vt:variant>
      <vt:variant>
        <vt:i4>4</vt:i4>
      </vt:variant>
      <vt:variant>
        <vt:lpwstr>http://www.europarl.europa.eu/news/en/pressroom/content/20121126IPR56522/html/Crises-in-Congo-and-Mali-ACP-MPs-and-MEPs-call-for-stable-regional-solutions</vt:lpwstr>
      </vt:variant>
      <vt:variant>
        <vt:lpwstr/>
      </vt:variant>
      <vt:variant>
        <vt:i4>1572932</vt:i4>
      </vt:variant>
      <vt:variant>
        <vt:i4>3645</vt:i4>
      </vt:variant>
      <vt:variant>
        <vt:i4>1042</vt:i4>
      </vt:variant>
      <vt:variant>
        <vt:i4>4</vt:i4>
      </vt:variant>
      <vt:variant>
        <vt:lpwstr>http://www.eda.europa.eu/info-hub/news/2012/11/28/increasing-europe-s-strategic-tanker-capability-by-2020</vt:lpwstr>
      </vt:variant>
      <vt:variant>
        <vt:lpwstr/>
      </vt:variant>
      <vt:variant>
        <vt:i4>6946873</vt:i4>
      </vt:variant>
      <vt:variant>
        <vt:i4>3965</vt:i4>
      </vt:variant>
      <vt:variant>
        <vt:i4>1041</vt:i4>
      </vt:variant>
      <vt:variant>
        <vt:i4>4</vt:i4>
      </vt:variant>
      <vt:variant>
        <vt:lpwstr>http://www.europarl.europa.eu/news/en/pressroom/content/20121203IPR04318/html/Foreign-affairs-committee-backs-first-ever-cooperation-deal-with-Iraq</vt:lpwstr>
      </vt:variant>
      <vt:variant>
        <vt:lpwstr/>
      </vt:variant>
      <vt:variant>
        <vt:i4>8192120</vt:i4>
      </vt:variant>
      <vt:variant>
        <vt:i4>4104</vt:i4>
      </vt:variant>
      <vt:variant>
        <vt:i4>1040</vt:i4>
      </vt:variant>
      <vt:variant>
        <vt:i4>4</vt:i4>
      </vt:variant>
      <vt:variant>
        <vt:lpwstr>http://europa.eu/rapid/press-release_IP-12-1336_en.htm?locale=en</vt:lpwstr>
      </vt:variant>
      <vt:variant>
        <vt:lpwstr/>
      </vt:variant>
      <vt:variant>
        <vt:i4>786462</vt:i4>
      </vt:variant>
      <vt:variant>
        <vt:i4>4300</vt:i4>
      </vt:variant>
      <vt:variant>
        <vt:i4>1039</vt:i4>
      </vt:variant>
      <vt:variant>
        <vt:i4>4</vt:i4>
      </vt:variant>
      <vt:variant>
        <vt:lpwstr>http://www.europarl.europa.eu/news/en/pressroom/content/20121126IPR56410/html/EUROSUR-border-surveillance-must-help-save-migrants'-lives-say-MEPs</vt:lpwstr>
      </vt:variant>
      <vt:variant>
        <vt:lpwstr/>
      </vt:variant>
      <vt:variant>
        <vt:i4>7143458</vt:i4>
      </vt:variant>
      <vt:variant>
        <vt:i4>4494</vt:i4>
      </vt:variant>
      <vt:variant>
        <vt:i4>1038</vt:i4>
      </vt:variant>
      <vt:variant>
        <vt:i4>4</vt:i4>
      </vt:variant>
      <vt:variant>
        <vt:lpwstr>http://www.europarl.europa.eu/news/en/pressroom/content/20121126IPR56462/html/Use-smart-sanctions-not-diplomatic-isolation-to-promote-human-rights-in-Iran</vt:lpwstr>
      </vt:variant>
      <vt:variant>
        <vt:lpwstr/>
      </vt:variant>
      <vt:variant>
        <vt:i4>3670124</vt:i4>
      </vt:variant>
      <vt:variant>
        <vt:i4>4668</vt:i4>
      </vt:variant>
      <vt:variant>
        <vt:i4>1037</vt:i4>
      </vt:variant>
      <vt:variant>
        <vt:i4>4</vt:i4>
      </vt:variant>
      <vt:variant>
        <vt:lpwstr>http://europa.eu/rapid/press-release_STAT-12-166_en.htm</vt:lpwstr>
      </vt:variant>
      <vt:variant>
        <vt:lpwstr/>
      </vt:variant>
      <vt:variant>
        <vt:i4>7405634</vt:i4>
      </vt:variant>
      <vt:variant>
        <vt:i4>4787</vt:i4>
      </vt:variant>
      <vt:variant>
        <vt:i4>1036</vt:i4>
      </vt:variant>
      <vt:variant>
        <vt:i4>4</vt:i4>
      </vt:variant>
      <vt:variant>
        <vt:lpwstr>http://www.consilium.europa.eu/uedocs/cms_data/docs/pressdata/en/cfsp/133902.pdf</vt:lpwstr>
      </vt:variant>
      <vt:variant>
        <vt:lpwstr/>
      </vt:variant>
      <vt:variant>
        <vt:i4>2883696</vt:i4>
      </vt:variant>
      <vt:variant>
        <vt:i4>5092</vt:i4>
      </vt:variant>
      <vt:variant>
        <vt:i4>1035</vt:i4>
      </vt:variant>
      <vt:variant>
        <vt:i4>4</vt:i4>
      </vt:variant>
      <vt:variant>
        <vt:lpwstr>http://researchturkey.org/wp/wordpress/?p=1603</vt:lpwstr>
      </vt:variant>
      <vt:variant>
        <vt:lpwstr/>
      </vt:variant>
      <vt:variant>
        <vt:i4>1179728</vt:i4>
      </vt:variant>
      <vt:variant>
        <vt:i4>5339</vt:i4>
      </vt:variant>
      <vt:variant>
        <vt:i4>1034</vt:i4>
      </vt:variant>
      <vt:variant>
        <vt:i4>4</vt:i4>
      </vt:variant>
      <vt:variant>
        <vt:lpwstr>http://hsozkult.geschichte.hu-berlin.de/termine/id=19747</vt:lpwstr>
      </vt:variant>
      <vt:variant>
        <vt:lpwstr/>
      </vt:variant>
      <vt:variant>
        <vt:i4>3080216</vt:i4>
      </vt:variant>
      <vt:variant>
        <vt:i4>5689</vt:i4>
      </vt:variant>
      <vt:variant>
        <vt:i4>1033</vt:i4>
      </vt:variant>
      <vt:variant>
        <vt:i4>4</vt:i4>
      </vt:variant>
      <vt:variant>
        <vt:lpwstr>http://www.asser.nl/Default.aspx?site_id=1&amp;level1=13692&amp;level2=15352</vt:lpwstr>
      </vt:variant>
      <vt:variant>
        <vt:lpwstr/>
      </vt:variant>
      <vt:variant>
        <vt:i4>6029401</vt:i4>
      </vt:variant>
      <vt:variant>
        <vt:i4>5954</vt:i4>
      </vt:variant>
      <vt:variant>
        <vt:i4>1032</vt:i4>
      </vt:variant>
      <vt:variant>
        <vt:i4>4</vt:i4>
      </vt:variant>
      <vt:variant>
        <vt:lpwstr>http://www.shef.ac.uk/law/research/clusters/sciel/scielevents/method</vt:lpwstr>
      </vt:variant>
      <vt:variant>
        <vt:lpwstr/>
      </vt:variant>
      <vt:variant>
        <vt:i4>4587643</vt:i4>
      </vt:variant>
      <vt:variant>
        <vt:i4>6414</vt:i4>
      </vt:variant>
      <vt:variant>
        <vt:i4>1031</vt:i4>
      </vt:variant>
      <vt:variant>
        <vt:i4>4</vt:i4>
      </vt:variant>
      <vt:variant>
        <vt:lpwstr>http://www.eipa.eu/files/repository/product/20121107135348_info_1334101.pdf?utm_source=European+Institute+of+Public+Administration+(EIPA)+List&amp;utm_campaign=65c1498509-Twinning11_7_2012&amp;utm_medium=email</vt:lpwstr>
      </vt:variant>
      <vt:variant>
        <vt:lpwstr/>
      </vt:variant>
      <vt:variant>
        <vt:i4>2031642</vt:i4>
      </vt:variant>
      <vt:variant>
        <vt:i4>6586</vt:i4>
      </vt:variant>
      <vt:variant>
        <vt:i4>1030</vt:i4>
      </vt:variant>
      <vt:variant>
        <vt:i4>4</vt:i4>
      </vt:variant>
      <vt:variant>
        <vt:lpwstr>http://csdpstrategy.wordpress.com/events/</vt:lpwstr>
      </vt:variant>
      <vt:variant>
        <vt:lpwstr/>
      </vt:variant>
      <vt:variant>
        <vt:i4>2883634</vt:i4>
      </vt:variant>
      <vt:variant>
        <vt:i4>6927</vt:i4>
      </vt:variant>
      <vt:variant>
        <vt:i4>1029</vt:i4>
      </vt:variant>
      <vt:variant>
        <vt:i4>4</vt:i4>
      </vt:variant>
      <vt:variant>
        <vt:lpwstr>http://www.asser.nl/events.aspx?id=334</vt:lpwstr>
      </vt:variant>
      <vt:variant>
        <vt:lpwstr/>
      </vt:variant>
      <vt:variant>
        <vt:i4>8257599</vt:i4>
      </vt:variant>
      <vt:variant>
        <vt:i4>7161</vt:i4>
      </vt:variant>
      <vt:variant>
        <vt:i4>1028</vt:i4>
      </vt:variant>
      <vt:variant>
        <vt:i4>4</vt:i4>
      </vt:variant>
      <vt:variant>
        <vt:lpwstr>http://www.uaces.org/events/calendar/event.php?recordID=721</vt:lpwstr>
      </vt:variant>
      <vt:variant>
        <vt:lpwstr/>
      </vt:variant>
      <vt:variant>
        <vt:i4>3342338</vt:i4>
      </vt:variant>
      <vt:variant>
        <vt:i4>7467</vt:i4>
      </vt:variant>
      <vt:variant>
        <vt:i4>1027</vt:i4>
      </vt:variant>
      <vt:variant>
        <vt:i4>4</vt:i4>
      </vt:variant>
      <vt:variant>
        <vt:lpwstr>http://intranet.asser.nl/events.aspx?id=341&amp;site_id=34</vt:lpwstr>
      </vt:variant>
      <vt:variant>
        <vt:lpwstr/>
      </vt:variant>
      <vt:variant>
        <vt:i4>3735662</vt:i4>
      </vt:variant>
      <vt:variant>
        <vt:i4>7728</vt:i4>
      </vt:variant>
      <vt:variant>
        <vt:i4>1026</vt:i4>
      </vt:variant>
      <vt:variant>
        <vt:i4>4</vt:i4>
      </vt:variant>
      <vt:variant>
        <vt:lpwstr>http://www.sgir.eu/upcoming.php</vt:lpwstr>
      </vt:variant>
      <vt:variant>
        <vt:lpwstr/>
      </vt:variant>
      <vt:variant>
        <vt:i4>7536678</vt:i4>
      </vt:variant>
      <vt:variant>
        <vt:i4>7975</vt:i4>
      </vt:variant>
      <vt:variant>
        <vt:i4>1025</vt:i4>
      </vt:variant>
      <vt:variant>
        <vt:i4>4</vt:i4>
      </vt:variant>
      <vt:variant>
        <vt:lpwstr>http://www.eda.europa.eu/info-hub/news/2012/11/05/call-for-submissions-eda-egmont-phd-prize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Kraemer</dc:creator>
  <cp:lastModifiedBy>Tamara Takacs</cp:lastModifiedBy>
  <cp:revision>2</cp:revision>
  <cp:lastPrinted>2012-12-12T13:09:00Z</cp:lastPrinted>
  <dcterms:created xsi:type="dcterms:W3CDTF">2012-12-13T12:28:00Z</dcterms:created>
  <dcterms:modified xsi:type="dcterms:W3CDTF">2012-12-13T12:28:00Z</dcterms:modified>
</cp:coreProperties>
</file>