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99E" w:rsidRPr="002B3A6C" w:rsidRDefault="00FB3F37" w:rsidP="0076799E">
      <w:pPr>
        <w:pStyle w:val="Heading1"/>
        <w:spacing w:before="0" w:beforeAutospacing="0" w:after="0" w:afterAutospacing="0" w:line="276" w:lineRule="auto"/>
        <w:jc w:val="center"/>
        <w:rPr>
          <w:sz w:val="18"/>
          <w:szCs w:val="18"/>
          <w:lang w:val="en-GB"/>
        </w:rPr>
      </w:pPr>
      <w:bookmarkStart w:id="0" w:name="_GoBack"/>
      <w:bookmarkEnd w:id="0"/>
      <w:r w:rsidRPr="002B3A6C">
        <w:rPr>
          <w:noProof/>
          <w:sz w:val="18"/>
          <w:szCs w:val="18"/>
          <w:lang w:val="en-GB" w:eastAsia="en-GB"/>
        </w:rPr>
        <w:drawing>
          <wp:inline distT="0" distB="0" distL="0" distR="0" wp14:anchorId="5FEC6D63" wp14:editId="0C2D4D4E">
            <wp:extent cx="3220085" cy="1081405"/>
            <wp:effectExtent l="0" t="0" r="0" b="4445"/>
            <wp:docPr id="1" name="Kép 1" descr="Centre for the Law of EU External Relations (CLE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Centre for the Law of EU External Relations (CLEER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0085" cy="108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99E" w:rsidRPr="002B3A6C" w:rsidRDefault="0076799E" w:rsidP="0076799E">
      <w:pPr>
        <w:pStyle w:val="Heading1"/>
        <w:spacing w:line="276" w:lineRule="auto"/>
        <w:jc w:val="center"/>
        <w:rPr>
          <w:rFonts w:ascii="Cambria" w:hAnsi="Cambria"/>
          <w:sz w:val="32"/>
          <w:szCs w:val="32"/>
          <w:lang w:val="en-GB"/>
        </w:rPr>
      </w:pPr>
      <w:r w:rsidRPr="002B3A6C">
        <w:rPr>
          <w:rFonts w:ascii="Cambria" w:hAnsi="Cambria"/>
          <w:sz w:val="32"/>
          <w:szCs w:val="32"/>
          <w:lang w:val="en-GB"/>
        </w:rPr>
        <w:t>News Service week</w:t>
      </w:r>
      <w:r w:rsidR="005F24FC" w:rsidRPr="002B3A6C">
        <w:rPr>
          <w:rFonts w:ascii="Cambria" w:hAnsi="Cambria"/>
          <w:sz w:val="32"/>
          <w:szCs w:val="32"/>
          <w:lang w:val="en-GB"/>
        </w:rPr>
        <w:t xml:space="preserve"> 4</w:t>
      </w:r>
      <w:r w:rsidR="000310B4" w:rsidRPr="002B3A6C">
        <w:rPr>
          <w:rFonts w:ascii="Cambria" w:hAnsi="Cambria"/>
          <w:sz w:val="32"/>
          <w:szCs w:val="32"/>
          <w:lang w:val="en-GB"/>
        </w:rPr>
        <w:t>/</w:t>
      </w:r>
      <w:r w:rsidR="002E01BF" w:rsidRPr="002B3A6C">
        <w:rPr>
          <w:rFonts w:ascii="Cambria" w:hAnsi="Cambria"/>
          <w:sz w:val="32"/>
          <w:szCs w:val="32"/>
          <w:lang w:val="en-GB"/>
        </w:rPr>
        <w:t>2013</w:t>
      </w:r>
    </w:p>
    <w:p w:rsidR="004008F4" w:rsidRPr="002B3A6C" w:rsidRDefault="00C43620" w:rsidP="004008F4">
      <w:pPr>
        <w:pStyle w:val="Heading1"/>
        <w:spacing w:line="276" w:lineRule="auto"/>
        <w:jc w:val="center"/>
        <w:rPr>
          <w:rFonts w:ascii="Cambria" w:hAnsi="Cambria"/>
          <w:sz w:val="26"/>
          <w:szCs w:val="26"/>
          <w:lang w:val="en-GB"/>
        </w:rPr>
      </w:pPr>
      <w:r w:rsidRPr="002B3A6C">
        <w:rPr>
          <w:rFonts w:ascii="Cambria" w:hAnsi="Cambria"/>
          <w:sz w:val="26"/>
          <w:szCs w:val="26"/>
          <w:lang w:val="en-GB"/>
        </w:rPr>
        <w:t>(</w:t>
      </w:r>
      <w:r w:rsidR="005F24FC" w:rsidRPr="002B3A6C">
        <w:rPr>
          <w:rFonts w:ascii="Cambria" w:hAnsi="Cambria"/>
          <w:sz w:val="26"/>
          <w:szCs w:val="26"/>
          <w:lang w:val="en-GB"/>
        </w:rPr>
        <w:t>21 - 27</w:t>
      </w:r>
      <w:r w:rsidR="002E01BF" w:rsidRPr="002B3A6C">
        <w:rPr>
          <w:rFonts w:ascii="Cambria" w:hAnsi="Cambria"/>
          <w:sz w:val="26"/>
          <w:szCs w:val="26"/>
          <w:lang w:val="en-GB"/>
        </w:rPr>
        <w:t xml:space="preserve"> </w:t>
      </w:r>
      <w:r w:rsidR="005E3999" w:rsidRPr="002B3A6C">
        <w:rPr>
          <w:rFonts w:ascii="Cambria" w:hAnsi="Cambria"/>
          <w:sz w:val="26"/>
          <w:szCs w:val="26"/>
          <w:lang w:val="en-GB"/>
        </w:rPr>
        <w:t>January 2013</w:t>
      </w:r>
      <w:r w:rsidR="0076799E" w:rsidRPr="002B3A6C">
        <w:rPr>
          <w:rFonts w:ascii="Cambria" w:hAnsi="Cambria"/>
          <w:sz w:val="26"/>
          <w:szCs w:val="26"/>
          <w:lang w:val="en-GB"/>
        </w:rPr>
        <w:t>)</w:t>
      </w:r>
    </w:p>
    <w:p w:rsidR="00DC11AD" w:rsidRPr="002B3A6C" w:rsidRDefault="00DC11AD" w:rsidP="004008F4">
      <w:pPr>
        <w:pStyle w:val="Heading1"/>
        <w:spacing w:line="276" w:lineRule="auto"/>
        <w:jc w:val="center"/>
        <w:rPr>
          <w:rFonts w:ascii="Cambria" w:hAnsi="Cambria"/>
          <w:sz w:val="26"/>
          <w:szCs w:val="26"/>
          <w:lang w:val="en-GB"/>
        </w:rPr>
      </w:pPr>
    </w:p>
    <w:p w:rsidR="00DB1C08" w:rsidRPr="002B3A6C" w:rsidRDefault="00DB1C08" w:rsidP="00DB1C08">
      <w:pPr>
        <w:pStyle w:val="ListParagraph"/>
        <w:numPr>
          <w:ilvl w:val="0"/>
          <w:numId w:val="1"/>
        </w:numPr>
        <w:tabs>
          <w:tab w:val="left" w:pos="-180"/>
        </w:tabs>
        <w:spacing w:after="0"/>
        <w:ind w:left="-450" w:firstLine="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 w:rsidRPr="002B3A6C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EU ENLARGEMENT</w:t>
      </w:r>
    </w:p>
    <w:tbl>
      <w:tblPr>
        <w:tblW w:w="1026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90"/>
        <w:gridCol w:w="8370"/>
      </w:tblGrid>
      <w:tr w:rsidR="00DB1C08" w:rsidRPr="002B3A6C" w:rsidTr="0038751B">
        <w:trPr>
          <w:trHeight w:val="129"/>
        </w:trPr>
        <w:tc>
          <w:tcPr>
            <w:tcW w:w="1890" w:type="dxa"/>
          </w:tcPr>
          <w:p w:rsidR="00DB1C08" w:rsidRPr="002B3A6C" w:rsidRDefault="00DB1C08" w:rsidP="0038751B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 w:rsidRPr="002B3A6C">
              <w:rPr>
                <w:rFonts w:ascii="Cambria" w:hAnsi="Cambria" w:cs="Arial"/>
                <w:b/>
                <w:lang w:val="en-GB"/>
              </w:rPr>
              <w:t>22 January</w:t>
            </w:r>
          </w:p>
        </w:tc>
        <w:tc>
          <w:tcPr>
            <w:tcW w:w="8370" w:type="dxa"/>
          </w:tcPr>
          <w:p w:rsidR="00DB1C08" w:rsidRPr="002B3A6C" w:rsidRDefault="00DB1C08" w:rsidP="00DB1C08">
            <w:pPr>
              <w:pStyle w:val="NoSpacing"/>
              <w:rPr>
                <w:i/>
                <w:color w:val="E36C0A"/>
                <w:sz w:val="26"/>
                <w:szCs w:val="26"/>
                <w:lang w:val="en-GB"/>
              </w:rPr>
            </w:pPr>
            <w:r w:rsidRPr="002B3A6C">
              <w:rPr>
                <w:rFonts w:eastAsia="Calibri"/>
                <w:lang w:val="en-GB"/>
              </w:rPr>
              <w:t xml:space="preserve">MEPs say </w:t>
            </w:r>
            <w:r w:rsidRPr="002B3A6C">
              <w:rPr>
                <w:lang w:val="en-GB"/>
              </w:rPr>
              <w:t xml:space="preserve">Montenegro on track for EU membership </w:t>
            </w:r>
            <w:r w:rsidRPr="002B3A6C">
              <w:rPr>
                <w:noProof/>
                <w:lang w:val="en-GB" w:eastAsia="en-GB"/>
              </w:rPr>
              <w:drawing>
                <wp:inline distT="0" distB="0" distL="0" distR="0" wp14:anchorId="40FB50C0" wp14:editId="04559E0F">
                  <wp:extent cx="158750" cy="151130"/>
                  <wp:effectExtent l="0" t="0" r="0" b="1270"/>
                  <wp:docPr id="7" name="Picture 3" descr="ArticlesIcon1.jp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rticlesIcon1.jp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7714" w:rsidRPr="002B3A6C" w:rsidTr="0038751B">
        <w:trPr>
          <w:trHeight w:val="129"/>
        </w:trPr>
        <w:tc>
          <w:tcPr>
            <w:tcW w:w="1890" w:type="dxa"/>
          </w:tcPr>
          <w:p w:rsidR="00C67714" w:rsidRPr="002B3A6C" w:rsidRDefault="00C67714" w:rsidP="0038751B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 w:rsidRPr="002B3A6C">
              <w:rPr>
                <w:rFonts w:ascii="Cambria" w:hAnsi="Cambria" w:cs="Arial"/>
                <w:b/>
                <w:lang w:val="en-GB"/>
              </w:rPr>
              <w:t>22 January</w:t>
            </w:r>
          </w:p>
        </w:tc>
        <w:tc>
          <w:tcPr>
            <w:tcW w:w="8370" w:type="dxa"/>
          </w:tcPr>
          <w:p w:rsidR="00C67714" w:rsidRPr="002B3A6C" w:rsidRDefault="00C67714" w:rsidP="00C67714">
            <w:pPr>
              <w:pStyle w:val="NoSpacing"/>
              <w:rPr>
                <w:rFonts w:eastAsia="Calibri"/>
                <w:lang w:val="en-GB"/>
              </w:rPr>
            </w:pPr>
            <w:r w:rsidRPr="002B3A6C">
              <w:rPr>
                <w:lang w:val="en-GB"/>
              </w:rPr>
              <w:t xml:space="preserve">ECB presents EU-funded cooperation programme with the National Bank of the Republic of Macedonia for meeting EU central banking standards </w:t>
            </w:r>
            <w:r w:rsidRPr="002B3A6C">
              <w:rPr>
                <w:noProof/>
                <w:lang w:val="en-GB" w:eastAsia="en-GB"/>
              </w:rPr>
              <w:drawing>
                <wp:inline distT="0" distB="0" distL="0" distR="0" wp14:anchorId="639D63CA" wp14:editId="280A1B05">
                  <wp:extent cx="158750" cy="151130"/>
                  <wp:effectExtent l="0" t="0" r="0" b="1270"/>
                  <wp:docPr id="27" name="Picture 3" descr="ArticlesIcon1.jp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rticlesIcon1.jp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623F" w:rsidRPr="002B3A6C" w:rsidTr="0038751B">
        <w:trPr>
          <w:trHeight w:val="129"/>
        </w:trPr>
        <w:tc>
          <w:tcPr>
            <w:tcW w:w="1890" w:type="dxa"/>
          </w:tcPr>
          <w:p w:rsidR="002A623F" w:rsidRPr="002B3A6C" w:rsidRDefault="002A623F" w:rsidP="0038751B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 w:rsidRPr="002B3A6C">
              <w:rPr>
                <w:rFonts w:ascii="Cambria" w:hAnsi="Cambria" w:cs="Arial"/>
                <w:b/>
                <w:lang w:val="en-GB"/>
              </w:rPr>
              <w:t xml:space="preserve">23 January </w:t>
            </w:r>
          </w:p>
        </w:tc>
        <w:tc>
          <w:tcPr>
            <w:tcW w:w="8370" w:type="dxa"/>
          </w:tcPr>
          <w:p w:rsidR="002A623F" w:rsidRPr="002B3A6C" w:rsidRDefault="0027127D" w:rsidP="0027127D">
            <w:pPr>
              <w:pStyle w:val="NoSpacing"/>
              <w:rPr>
                <w:rFonts w:eastAsia="Calibri"/>
                <w:lang w:val="en-GB"/>
              </w:rPr>
            </w:pPr>
            <w:r w:rsidRPr="002B3A6C">
              <w:rPr>
                <w:rFonts w:eastAsia="Calibri"/>
                <w:lang w:val="en-GB"/>
              </w:rPr>
              <w:t xml:space="preserve">Press Release: </w:t>
            </w:r>
            <w:r w:rsidRPr="002B3A6C">
              <w:rPr>
                <w:lang w:val="en-GB"/>
              </w:rPr>
              <w:t xml:space="preserve">"No alternative to dialogue" between Serbia and Kosovo, says Serbia's Deputy Prime Minister for European Integration </w:t>
            </w:r>
            <w:r w:rsidRPr="002B3A6C">
              <w:rPr>
                <w:noProof/>
                <w:lang w:val="en-GB" w:eastAsia="en-GB"/>
              </w:rPr>
              <w:drawing>
                <wp:inline distT="0" distB="0" distL="0" distR="0" wp14:anchorId="26BB521B" wp14:editId="7B498DA0">
                  <wp:extent cx="158750" cy="151130"/>
                  <wp:effectExtent l="0" t="0" r="0" b="1270"/>
                  <wp:docPr id="20" name="Picture 3" descr="ArticlesIcon1.jp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rticlesIcon1.jp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07CB" w:rsidRPr="002B3A6C" w:rsidTr="0038751B">
        <w:trPr>
          <w:trHeight w:val="129"/>
        </w:trPr>
        <w:tc>
          <w:tcPr>
            <w:tcW w:w="1890" w:type="dxa"/>
          </w:tcPr>
          <w:p w:rsidR="00C707CB" w:rsidRPr="002B3A6C" w:rsidRDefault="00C707CB" w:rsidP="0038751B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 w:rsidRPr="002B3A6C">
              <w:rPr>
                <w:rFonts w:ascii="Cambria" w:hAnsi="Cambria" w:cs="Arial"/>
                <w:b/>
                <w:lang w:val="en-GB"/>
              </w:rPr>
              <w:t>25 January</w:t>
            </w:r>
          </w:p>
        </w:tc>
        <w:tc>
          <w:tcPr>
            <w:tcW w:w="8370" w:type="dxa"/>
          </w:tcPr>
          <w:p w:rsidR="00C707CB" w:rsidRPr="002B3A6C" w:rsidRDefault="00C707CB" w:rsidP="00C707CB">
            <w:pPr>
              <w:pStyle w:val="NoSpacing"/>
              <w:rPr>
                <w:rFonts w:eastAsia="Calibri"/>
                <w:lang w:val="en-GB"/>
              </w:rPr>
            </w:pPr>
            <w:r w:rsidRPr="002B3A6C">
              <w:rPr>
                <w:lang w:val="en-GB"/>
              </w:rPr>
              <w:t xml:space="preserve">Conference on renewed financial assistance to countries wishing to join EU </w:t>
            </w:r>
            <w:r w:rsidRPr="002B3A6C">
              <w:rPr>
                <w:noProof/>
                <w:lang w:val="en-GB" w:eastAsia="en-GB"/>
              </w:rPr>
              <w:drawing>
                <wp:inline distT="0" distB="0" distL="0" distR="0" wp14:anchorId="4FCB3FB1" wp14:editId="435739D9">
                  <wp:extent cx="158750" cy="151130"/>
                  <wp:effectExtent l="0" t="0" r="0" b="1270"/>
                  <wp:docPr id="19" name="Picture 3" descr="ArticlesIcon1.jp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rticlesIcon1.jp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3A6C">
              <w:rPr>
                <w:lang w:val="en-GB"/>
              </w:rPr>
              <w:t xml:space="preserve"> </w:t>
            </w:r>
          </w:p>
        </w:tc>
      </w:tr>
    </w:tbl>
    <w:p w:rsidR="00A74B8B" w:rsidRPr="002B3A6C" w:rsidRDefault="00A74B8B" w:rsidP="00A74B8B">
      <w:pPr>
        <w:spacing w:after="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2132BD" w:rsidRPr="002B3A6C" w:rsidRDefault="002132BD" w:rsidP="002132BD">
      <w:pPr>
        <w:pStyle w:val="ListParagraph"/>
        <w:numPr>
          <w:ilvl w:val="0"/>
          <w:numId w:val="1"/>
        </w:numPr>
        <w:spacing w:after="0"/>
        <w:ind w:left="-180" w:hanging="27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 w:rsidRPr="002B3A6C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TRADE AND INVESTMENT</w:t>
      </w:r>
    </w:p>
    <w:tbl>
      <w:tblPr>
        <w:tblW w:w="1026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90"/>
        <w:gridCol w:w="8370"/>
      </w:tblGrid>
      <w:tr w:rsidR="00FA5B11" w:rsidRPr="002B3A6C" w:rsidTr="002132BD">
        <w:trPr>
          <w:trHeight w:val="129"/>
        </w:trPr>
        <w:tc>
          <w:tcPr>
            <w:tcW w:w="1890" w:type="dxa"/>
          </w:tcPr>
          <w:p w:rsidR="00FA5B11" w:rsidRPr="002B3A6C" w:rsidRDefault="00FA5B11" w:rsidP="0039556A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 w:rsidRPr="002B3A6C">
              <w:rPr>
                <w:rFonts w:ascii="Cambria" w:hAnsi="Cambria" w:cs="Arial"/>
                <w:b/>
                <w:lang w:val="en-GB"/>
              </w:rPr>
              <w:t>23 January</w:t>
            </w:r>
          </w:p>
        </w:tc>
        <w:tc>
          <w:tcPr>
            <w:tcW w:w="8370" w:type="dxa"/>
          </w:tcPr>
          <w:p w:rsidR="00FA5B11" w:rsidRPr="002B3A6C" w:rsidRDefault="00FA5B11" w:rsidP="00FA5B11">
            <w:pPr>
              <w:pStyle w:val="NoSpacing"/>
              <w:rPr>
                <w:lang w:val="en-GB"/>
              </w:rPr>
            </w:pPr>
            <w:r w:rsidRPr="002B3A6C">
              <w:rPr>
                <w:rFonts w:eastAsia="TimesNewRoman"/>
                <w:lang w:val="en-GB"/>
              </w:rPr>
              <w:t xml:space="preserve">EU - Singapore FTA Agreement </w:t>
            </w:r>
            <w:r w:rsidR="00A66E46">
              <w:rPr>
                <w:rFonts w:eastAsia="TimesNewRoman"/>
                <w:lang w:val="en-GB"/>
              </w:rPr>
              <w:t xml:space="preserve">– </w:t>
            </w:r>
            <w:r w:rsidR="00486A05">
              <w:rPr>
                <w:rFonts w:eastAsia="TimesNewRoman"/>
                <w:lang w:val="en-GB"/>
              </w:rPr>
              <w:t>R</w:t>
            </w:r>
            <w:r w:rsidR="00A66E46">
              <w:rPr>
                <w:rFonts w:eastAsia="TimesNewRoman"/>
                <w:lang w:val="en-GB"/>
              </w:rPr>
              <w:t>esults of negotiation</w:t>
            </w:r>
            <w:r w:rsidR="00981FEF">
              <w:rPr>
                <w:rFonts w:eastAsia="TimesNewRoman"/>
                <w:lang w:val="en-GB"/>
              </w:rPr>
              <w:t>s</w:t>
            </w:r>
            <w:r w:rsidR="00A66E46">
              <w:rPr>
                <w:rFonts w:eastAsia="TimesNewRoman"/>
                <w:lang w:val="en-GB"/>
              </w:rPr>
              <w:t xml:space="preserve"> in </w:t>
            </w:r>
            <w:r w:rsidR="00981FEF">
              <w:rPr>
                <w:rFonts w:eastAsia="TimesNewRoman"/>
                <w:lang w:val="en-GB"/>
              </w:rPr>
              <w:t>the agricultural sector</w:t>
            </w:r>
            <w:r w:rsidR="00A66E46">
              <w:rPr>
                <w:rFonts w:eastAsia="TimesNewRoman"/>
                <w:lang w:val="en-GB"/>
              </w:rPr>
              <w:t xml:space="preserve"> </w:t>
            </w:r>
            <w:r w:rsidRPr="002B3A6C">
              <w:rPr>
                <w:noProof/>
                <w:lang w:val="en-GB" w:eastAsia="en-GB"/>
              </w:rPr>
              <w:drawing>
                <wp:inline distT="0" distB="0" distL="0" distR="0" wp14:anchorId="04531DCA" wp14:editId="03AA8DB4">
                  <wp:extent cx="158750" cy="151130"/>
                  <wp:effectExtent l="0" t="0" r="0" b="1270"/>
                  <wp:docPr id="35" name="Picture 3" descr="ArticlesIcon1.jp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rticlesIcon1.jp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4413" w:rsidRPr="002B3A6C" w:rsidTr="002132BD">
        <w:trPr>
          <w:trHeight w:val="129"/>
        </w:trPr>
        <w:tc>
          <w:tcPr>
            <w:tcW w:w="1890" w:type="dxa"/>
          </w:tcPr>
          <w:p w:rsidR="000B4413" w:rsidRPr="002B3A6C" w:rsidRDefault="000B4413" w:rsidP="0039556A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 w:rsidRPr="002B3A6C">
              <w:rPr>
                <w:rFonts w:ascii="Cambria" w:hAnsi="Cambria" w:cs="Arial"/>
                <w:b/>
                <w:lang w:val="en-GB"/>
              </w:rPr>
              <w:t xml:space="preserve">24 January </w:t>
            </w:r>
          </w:p>
        </w:tc>
        <w:tc>
          <w:tcPr>
            <w:tcW w:w="8370" w:type="dxa"/>
          </w:tcPr>
          <w:p w:rsidR="000B4413" w:rsidRPr="002B3A6C" w:rsidRDefault="000B4413" w:rsidP="000B4413">
            <w:pPr>
              <w:pStyle w:val="NoSpacing"/>
              <w:rPr>
                <w:lang w:val="en-GB"/>
              </w:rPr>
            </w:pPr>
            <w:r w:rsidRPr="002B3A6C">
              <w:rPr>
                <w:lang w:val="en-GB"/>
              </w:rPr>
              <w:t xml:space="preserve">EU and China agree to improve toy safety </w:t>
            </w:r>
            <w:r w:rsidRPr="002B3A6C">
              <w:rPr>
                <w:noProof/>
                <w:lang w:val="en-GB" w:eastAsia="en-GB"/>
              </w:rPr>
              <w:drawing>
                <wp:inline distT="0" distB="0" distL="0" distR="0" wp14:anchorId="410AD229" wp14:editId="572D4955">
                  <wp:extent cx="158750" cy="151130"/>
                  <wp:effectExtent l="0" t="0" r="0" b="1270"/>
                  <wp:docPr id="18" name="Picture 3" descr="ArticlesIcon1.jpg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rticlesIcon1.jp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45EA" w:rsidRPr="002B3A6C" w:rsidTr="002132BD">
        <w:trPr>
          <w:trHeight w:val="129"/>
        </w:trPr>
        <w:tc>
          <w:tcPr>
            <w:tcW w:w="1890" w:type="dxa"/>
          </w:tcPr>
          <w:p w:rsidR="005145EA" w:rsidRPr="002B3A6C" w:rsidRDefault="00082432" w:rsidP="0039556A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 w:rsidRPr="002B3A6C">
              <w:rPr>
                <w:rFonts w:ascii="Cambria" w:hAnsi="Cambria" w:cs="Arial"/>
                <w:b/>
                <w:lang w:val="en-GB"/>
              </w:rPr>
              <w:t>EUROSTAT</w:t>
            </w:r>
          </w:p>
        </w:tc>
        <w:tc>
          <w:tcPr>
            <w:tcW w:w="8370" w:type="dxa"/>
          </w:tcPr>
          <w:p w:rsidR="005145EA" w:rsidRPr="002B3A6C" w:rsidRDefault="00082432" w:rsidP="000B4413">
            <w:pPr>
              <w:pStyle w:val="NoSpacing"/>
              <w:rPr>
                <w:rFonts w:eastAsia="Calibri"/>
                <w:lang w:val="en-GB"/>
              </w:rPr>
            </w:pPr>
            <w:r w:rsidRPr="002B3A6C">
              <w:rPr>
                <w:lang w:val="en-GB"/>
              </w:rPr>
              <w:t xml:space="preserve">EU27 investment stocks in the rest of the world increased by 50% between 2008 and 2011 </w:t>
            </w:r>
            <w:r w:rsidR="005E40DF" w:rsidRPr="002B3A6C">
              <w:rPr>
                <w:noProof/>
                <w:lang w:val="en-GB" w:eastAsia="en-GB"/>
              </w:rPr>
              <w:drawing>
                <wp:inline distT="0" distB="0" distL="0" distR="0" wp14:anchorId="7F6324EE" wp14:editId="198CC39C">
                  <wp:extent cx="158750" cy="151130"/>
                  <wp:effectExtent l="0" t="0" r="0" b="1270"/>
                  <wp:docPr id="12" name="Picture 3" descr="ArticlesIcon1.jpg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rticlesIcon1.jp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0DE4" w:rsidRPr="002B3A6C" w:rsidTr="002132BD">
        <w:trPr>
          <w:trHeight w:val="129"/>
        </w:trPr>
        <w:tc>
          <w:tcPr>
            <w:tcW w:w="1890" w:type="dxa"/>
          </w:tcPr>
          <w:p w:rsidR="00990DE4" w:rsidRPr="002B3A6C" w:rsidRDefault="00990DE4" w:rsidP="0039556A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 w:rsidRPr="002B3A6C">
              <w:rPr>
                <w:rFonts w:ascii="Cambria" w:hAnsi="Cambria" w:cs="Arial"/>
                <w:b/>
                <w:lang w:val="en-GB"/>
              </w:rPr>
              <w:t>EUROSTAT</w:t>
            </w:r>
          </w:p>
        </w:tc>
        <w:tc>
          <w:tcPr>
            <w:tcW w:w="8370" w:type="dxa"/>
          </w:tcPr>
          <w:p w:rsidR="00990DE4" w:rsidRPr="002B3A6C" w:rsidRDefault="00990DE4" w:rsidP="000B4413">
            <w:pPr>
              <w:pStyle w:val="NoSpacing"/>
              <w:rPr>
                <w:lang w:val="en-GB"/>
              </w:rPr>
            </w:pPr>
            <w:r w:rsidRPr="002B3A6C">
              <w:rPr>
                <w:rFonts w:eastAsia="Calibri"/>
                <w:lang w:val="en-GB"/>
              </w:rPr>
              <w:t xml:space="preserve">A surplus of EUR </w:t>
            </w:r>
            <w:r w:rsidR="000B4413" w:rsidRPr="002B3A6C">
              <w:rPr>
                <w:rFonts w:eastAsia="Calibri"/>
                <w:lang w:val="en-GB"/>
              </w:rPr>
              <w:t>1</w:t>
            </w:r>
            <w:r w:rsidRPr="002B3A6C">
              <w:rPr>
                <w:rFonts w:eastAsia="Calibri"/>
                <w:lang w:val="en-GB"/>
              </w:rPr>
              <w:t xml:space="preserve"> billion in EU27 trade in goods with Brazil in the first nine months of 2012 </w:t>
            </w:r>
            <w:r w:rsidRPr="002B3A6C">
              <w:rPr>
                <w:noProof/>
                <w:lang w:val="en-GB" w:eastAsia="en-GB"/>
              </w:rPr>
              <w:drawing>
                <wp:inline distT="0" distB="0" distL="0" distR="0" wp14:anchorId="483908F8" wp14:editId="4F19EF01">
                  <wp:extent cx="158750" cy="151130"/>
                  <wp:effectExtent l="0" t="0" r="0" b="1270"/>
                  <wp:docPr id="15" name="Picture 3" descr="ArticlesIcon1.jpg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rticlesIcon1.jp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4413" w:rsidRPr="002B3A6C" w:rsidTr="002132BD">
        <w:trPr>
          <w:trHeight w:val="129"/>
        </w:trPr>
        <w:tc>
          <w:tcPr>
            <w:tcW w:w="1890" w:type="dxa"/>
          </w:tcPr>
          <w:p w:rsidR="000B4413" w:rsidRPr="002B3A6C" w:rsidRDefault="000B4413" w:rsidP="0039556A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 w:rsidRPr="002B3A6C">
              <w:rPr>
                <w:rFonts w:ascii="Cambria" w:hAnsi="Cambria" w:cs="Arial"/>
                <w:b/>
                <w:lang w:val="en-GB"/>
              </w:rPr>
              <w:t>EUROSTAT</w:t>
            </w:r>
          </w:p>
        </w:tc>
        <w:tc>
          <w:tcPr>
            <w:tcW w:w="8370" w:type="dxa"/>
          </w:tcPr>
          <w:p w:rsidR="000B4413" w:rsidRPr="002B3A6C" w:rsidRDefault="000B4413" w:rsidP="00E52BA6">
            <w:pPr>
              <w:pStyle w:val="NoSpacing"/>
              <w:rPr>
                <w:rFonts w:eastAsia="Calibri"/>
                <w:lang w:val="en-GB"/>
              </w:rPr>
            </w:pPr>
            <w:r w:rsidRPr="002B3A6C">
              <w:rPr>
                <w:rStyle w:val="at51"/>
                <w:b w:val="0"/>
                <w:bCs w:val="0"/>
                <w:lang w:val="en-GB"/>
              </w:rPr>
              <w:t>Community of</w:t>
            </w:r>
            <w:r w:rsidRPr="002B3A6C">
              <w:rPr>
                <w:rStyle w:val="at8"/>
                <w:lang w:val="en-GB"/>
              </w:rPr>
              <w:t xml:space="preserve"> </w:t>
            </w:r>
            <w:r w:rsidRPr="002B3A6C">
              <w:rPr>
                <w:rStyle w:val="at41"/>
                <w:b w:val="0"/>
                <w:bCs w:val="0"/>
                <w:lang w:val="en-GB"/>
              </w:rPr>
              <w:t>Latin American</w:t>
            </w:r>
            <w:r w:rsidRPr="002B3A6C">
              <w:rPr>
                <w:rStyle w:val="at7"/>
                <w:lang w:val="en-GB"/>
              </w:rPr>
              <w:t xml:space="preserve"> </w:t>
            </w:r>
            <w:r w:rsidRPr="002B3A6C">
              <w:rPr>
                <w:rStyle w:val="at31"/>
                <w:b w:val="0"/>
                <w:bCs w:val="0"/>
                <w:lang w:val="en-GB"/>
              </w:rPr>
              <w:t>and</w:t>
            </w:r>
            <w:r w:rsidRPr="002B3A6C">
              <w:rPr>
                <w:rStyle w:val="at7"/>
                <w:lang w:val="en-GB"/>
              </w:rPr>
              <w:t xml:space="preserve"> </w:t>
            </w:r>
            <w:r w:rsidRPr="002B3A6C">
              <w:rPr>
                <w:rStyle w:val="at41"/>
                <w:b w:val="0"/>
                <w:bCs w:val="0"/>
                <w:lang w:val="en-GB"/>
              </w:rPr>
              <w:t>Caribbean States</w:t>
            </w:r>
            <w:r w:rsidRPr="002B3A6C">
              <w:rPr>
                <w:rStyle w:val="at18"/>
                <w:lang w:val="en-GB"/>
              </w:rPr>
              <w:t xml:space="preserve"> (</w:t>
            </w:r>
            <w:r w:rsidRPr="002B3A6C">
              <w:rPr>
                <w:rStyle w:val="at51"/>
                <w:b w:val="0"/>
                <w:bCs w:val="0"/>
                <w:lang w:val="en-GB"/>
              </w:rPr>
              <w:t xml:space="preserve">CELAC) </w:t>
            </w:r>
            <w:r w:rsidRPr="002B3A6C">
              <w:rPr>
                <w:rStyle w:val="at8"/>
                <w:lang w:val="en-GB"/>
              </w:rPr>
              <w:t xml:space="preserve">accounted for </w:t>
            </w:r>
            <w:r w:rsidR="00E52BA6" w:rsidRPr="002B3A6C">
              <w:rPr>
                <w:rStyle w:val="at8"/>
                <w:lang w:val="en-GB"/>
              </w:rPr>
              <w:t>nearly</w:t>
            </w:r>
            <w:r w:rsidRPr="002B3A6C">
              <w:rPr>
                <w:rStyle w:val="at8"/>
                <w:lang w:val="en-GB"/>
              </w:rPr>
              <w:t xml:space="preserve"> 7% of </w:t>
            </w:r>
            <w:r w:rsidRPr="002B3A6C">
              <w:rPr>
                <w:rStyle w:val="at51"/>
                <w:b w:val="0"/>
                <w:bCs w:val="0"/>
                <w:lang w:val="en-GB"/>
              </w:rPr>
              <w:t>EU27</w:t>
            </w:r>
            <w:r w:rsidRPr="002B3A6C">
              <w:rPr>
                <w:rStyle w:val="at8"/>
                <w:lang w:val="en-GB"/>
              </w:rPr>
              <w:t xml:space="preserve"> exports and imports in the first nine months of 2012 </w:t>
            </w:r>
            <w:r w:rsidRPr="002B3A6C">
              <w:rPr>
                <w:noProof/>
                <w:lang w:val="en-GB" w:eastAsia="en-GB"/>
              </w:rPr>
              <w:drawing>
                <wp:inline distT="0" distB="0" distL="0" distR="0" wp14:anchorId="30F2DC32" wp14:editId="6FF6340A">
                  <wp:extent cx="158750" cy="151130"/>
                  <wp:effectExtent l="0" t="0" r="0" b="1270"/>
                  <wp:docPr id="17" name="Picture 3" descr="ArticlesIcon1.jpg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rticlesIcon1.jp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E44FC" w:rsidRPr="002B3A6C" w:rsidRDefault="00CE44FC" w:rsidP="00CE44FC">
      <w:pPr>
        <w:tabs>
          <w:tab w:val="left" w:pos="-180"/>
        </w:tabs>
        <w:spacing w:after="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5722F8" w:rsidRPr="002B3A6C" w:rsidRDefault="00981A54" w:rsidP="00EB0DA6">
      <w:pPr>
        <w:pStyle w:val="ListParagraph"/>
        <w:numPr>
          <w:ilvl w:val="0"/>
          <w:numId w:val="1"/>
        </w:numPr>
        <w:tabs>
          <w:tab w:val="left" w:pos="-180"/>
        </w:tabs>
        <w:spacing w:after="0"/>
        <w:ind w:left="-450" w:firstLine="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 w:rsidRPr="002B3A6C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CFSP</w:t>
      </w:r>
    </w:p>
    <w:tbl>
      <w:tblPr>
        <w:tblW w:w="1026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90"/>
        <w:gridCol w:w="8370"/>
      </w:tblGrid>
      <w:tr w:rsidR="004207D5" w:rsidRPr="002B3A6C" w:rsidTr="004207D5">
        <w:trPr>
          <w:trHeight w:val="129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7D5" w:rsidRPr="002B3A6C" w:rsidRDefault="004207D5" w:rsidP="004207D5">
            <w:pPr>
              <w:spacing w:after="0"/>
              <w:rPr>
                <w:rFonts w:ascii="Cambria" w:hAnsi="Cambria" w:cs="Arial"/>
                <w:b/>
                <w:lang w:val="en-GB"/>
              </w:rPr>
            </w:pPr>
            <w:r w:rsidRPr="002B3A6C">
              <w:rPr>
                <w:rFonts w:ascii="Cambria" w:hAnsi="Cambria" w:cs="Arial"/>
                <w:b/>
                <w:lang w:val="en-GB"/>
              </w:rPr>
              <w:t>22 January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7D5" w:rsidRPr="002B3A6C" w:rsidRDefault="004207D5" w:rsidP="0038751B">
            <w:pPr>
              <w:pStyle w:val="NoSpacing"/>
              <w:rPr>
                <w:lang w:val="en-GB"/>
              </w:rPr>
            </w:pPr>
            <w:r w:rsidRPr="002B3A6C">
              <w:rPr>
                <w:lang w:val="en-GB"/>
              </w:rPr>
              <w:t>Council Decision 2013/43/CFSP on continued Union activities in support of the</w:t>
            </w:r>
            <w:r w:rsidR="002B3A6C">
              <w:rPr>
                <w:lang w:val="en-GB"/>
              </w:rPr>
              <w:t xml:space="preserve"> Arms Trade Treaty negotiations</w:t>
            </w:r>
            <w:r w:rsidRPr="002B3A6C">
              <w:rPr>
                <w:lang w:val="en-GB"/>
              </w:rPr>
              <w:t xml:space="preserve"> in the framework of the European Security Strategy </w:t>
            </w:r>
            <w:r w:rsidRPr="002B3A6C">
              <w:rPr>
                <w:noProof/>
                <w:lang w:val="en-GB" w:eastAsia="en-GB"/>
              </w:rPr>
              <w:drawing>
                <wp:inline distT="0" distB="0" distL="0" distR="0" wp14:anchorId="53376795" wp14:editId="0F8D9407">
                  <wp:extent cx="158750" cy="151130"/>
                  <wp:effectExtent l="0" t="0" r="0" b="1270"/>
                  <wp:docPr id="9" name="Picture 29" descr="ArticlesIcon1.jpg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ArticlesIcon1.jpg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19D1" w:rsidRPr="002B3A6C" w:rsidTr="00BE0863">
        <w:trPr>
          <w:trHeight w:val="129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9D1" w:rsidRPr="002B3A6C" w:rsidRDefault="00785BF4" w:rsidP="00785BF4">
            <w:pPr>
              <w:spacing w:after="0"/>
              <w:rPr>
                <w:rFonts w:ascii="Cambria" w:hAnsi="Cambria" w:cs="Arial"/>
                <w:b/>
                <w:lang w:val="en-GB"/>
              </w:rPr>
            </w:pPr>
            <w:r w:rsidRPr="002B3A6C">
              <w:rPr>
                <w:rFonts w:ascii="Cambria" w:hAnsi="Cambria" w:cs="Arial"/>
                <w:b/>
                <w:lang w:val="en-GB"/>
              </w:rPr>
              <w:t>EC Joint Research Centre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9D1" w:rsidRPr="002B3A6C" w:rsidRDefault="00785BF4" w:rsidP="00785BF4">
            <w:pPr>
              <w:pStyle w:val="NoSpacing"/>
              <w:rPr>
                <w:lang w:val="en-GB"/>
              </w:rPr>
            </w:pPr>
            <w:r w:rsidRPr="002B3A6C">
              <w:rPr>
                <w:lang w:val="en-GB"/>
              </w:rPr>
              <w:t xml:space="preserve">Operations Research in Disaster Preparedness and Response: The Public Health Perspective </w:t>
            </w:r>
            <w:r w:rsidR="009F434C" w:rsidRPr="002B3A6C">
              <w:rPr>
                <w:lang w:val="en-GB"/>
              </w:rPr>
              <w:t>(b</w:t>
            </w:r>
            <w:r w:rsidRPr="002B3A6C">
              <w:rPr>
                <w:lang w:val="en-GB"/>
              </w:rPr>
              <w:t xml:space="preserve">y N. Stilianakis and S. Consoli) </w:t>
            </w:r>
            <w:r w:rsidR="007019D1" w:rsidRPr="002B3A6C">
              <w:rPr>
                <w:noProof/>
                <w:lang w:val="en-GB" w:eastAsia="en-GB"/>
              </w:rPr>
              <w:drawing>
                <wp:inline distT="0" distB="0" distL="0" distR="0" wp14:anchorId="45747C4D" wp14:editId="20D172D0">
                  <wp:extent cx="158750" cy="151130"/>
                  <wp:effectExtent l="0" t="0" r="0" b="1270"/>
                  <wp:docPr id="57" name="Picture 29" descr="ArticlesIcon1.jpg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ArticlesIcon1.jpg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25BF0" w:rsidRPr="002B3A6C" w:rsidRDefault="00A25BF0" w:rsidP="00A25BF0">
      <w:pPr>
        <w:pStyle w:val="ListParagraph"/>
        <w:tabs>
          <w:tab w:val="left" w:pos="-180"/>
        </w:tabs>
        <w:spacing w:after="0"/>
        <w:ind w:left="-45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094045" w:rsidRPr="002B3A6C" w:rsidRDefault="00094045" w:rsidP="00EB0DA6">
      <w:pPr>
        <w:pStyle w:val="ListParagraph"/>
        <w:numPr>
          <w:ilvl w:val="0"/>
          <w:numId w:val="1"/>
        </w:numPr>
        <w:tabs>
          <w:tab w:val="left" w:pos="-180"/>
        </w:tabs>
        <w:spacing w:after="0"/>
        <w:ind w:left="-450" w:firstLine="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 w:rsidRPr="002B3A6C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CSDP</w:t>
      </w:r>
    </w:p>
    <w:tbl>
      <w:tblPr>
        <w:tblW w:w="1026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90"/>
        <w:gridCol w:w="8370"/>
      </w:tblGrid>
      <w:tr w:rsidR="001A64CD" w:rsidRPr="002B3A6C" w:rsidTr="00EF7BFF">
        <w:trPr>
          <w:trHeight w:val="129"/>
        </w:trPr>
        <w:tc>
          <w:tcPr>
            <w:tcW w:w="1890" w:type="dxa"/>
          </w:tcPr>
          <w:p w:rsidR="001A64CD" w:rsidRPr="002B3A6C" w:rsidRDefault="00E37B82" w:rsidP="00EF7BFF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 w:rsidRPr="002B3A6C">
              <w:rPr>
                <w:rFonts w:ascii="Cambria" w:hAnsi="Cambria" w:cs="Arial"/>
                <w:b/>
                <w:lang w:val="en-GB"/>
              </w:rPr>
              <w:t>21 January</w:t>
            </w:r>
          </w:p>
        </w:tc>
        <w:tc>
          <w:tcPr>
            <w:tcW w:w="8370" w:type="dxa"/>
          </w:tcPr>
          <w:p w:rsidR="001A64CD" w:rsidRPr="002B3A6C" w:rsidRDefault="00E37B82" w:rsidP="00E37B82">
            <w:pPr>
              <w:pStyle w:val="NoSpacing"/>
              <w:rPr>
                <w:lang w:val="en-GB"/>
              </w:rPr>
            </w:pPr>
            <w:r w:rsidRPr="002B3A6C">
              <w:rPr>
                <w:rFonts w:eastAsia="Calibri"/>
                <w:lang w:val="en-GB"/>
              </w:rPr>
              <w:t>EEAS provides a 'Clearing House' mechanism to support AFISMA mission in Mali</w:t>
            </w:r>
            <w:r w:rsidRPr="002B3A6C">
              <w:rPr>
                <w:lang w:val="en-GB"/>
              </w:rPr>
              <w:t xml:space="preserve"> </w:t>
            </w:r>
            <w:r w:rsidR="00F6777E" w:rsidRPr="002B3A6C">
              <w:rPr>
                <w:noProof/>
                <w:lang w:val="en-GB" w:eastAsia="en-GB"/>
              </w:rPr>
              <w:drawing>
                <wp:inline distT="0" distB="0" distL="0" distR="0" wp14:anchorId="1E2E4B10" wp14:editId="710272CF">
                  <wp:extent cx="158750" cy="151130"/>
                  <wp:effectExtent l="0" t="0" r="0" b="1270"/>
                  <wp:docPr id="51" name="Picture 29" descr="ArticlesIcon1.jpg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ArticlesIcon1.jpg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2414" w:rsidRPr="002B3A6C" w:rsidTr="00EF7BFF">
        <w:trPr>
          <w:trHeight w:val="129"/>
        </w:trPr>
        <w:tc>
          <w:tcPr>
            <w:tcW w:w="1890" w:type="dxa"/>
          </w:tcPr>
          <w:p w:rsidR="009B2414" w:rsidRPr="002B3A6C" w:rsidRDefault="009B2414" w:rsidP="00EF7BFF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 w:rsidRPr="002B3A6C">
              <w:rPr>
                <w:rFonts w:ascii="Cambria" w:hAnsi="Cambria" w:cs="Arial"/>
                <w:b/>
                <w:lang w:val="en-GB"/>
              </w:rPr>
              <w:t>21 January</w:t>
            </w:r>
          </w:p>
        </w:tc>
        <w:tc>
          <w:tcPr>
            <w:tcW w:w="8370" w:type="dxa"/>
          </w:tcPr>
          <w:p w:rsidR="009B2414" w:rsidRPr="002B3A6C" w:rsidRDefault="009B2414" w:rsidP="009B2414">
            <w:pPr>
              <w:pStyle w:val="NoSpacing"/>
              <w:rPr>
                <w:rFonts w:eastAsia="Calibri"/>
                <w:lang w:val="en-GB"/>
              </w:rPr>
            </w:pPr>
            <w:r w:rsidRPr="002B3A6C">
              <w:rPr>
                <w:rStyle w:val="Strong"/>
                <w:b w:val="0"/>
                <w:bCs w:val="0"/>
                <w:lang w:val="en-GB"/>
              </w:rPr>
              <w:t xml:space="preserve">Eight EDA Member States launch a Feasibility Study Programme to address four topics related to soldier systems, namely on observation, energy, human factors and survivability </w:t>
            </w:r>
            <w:r w:rsidRPr="002B3A6C">
              <w:rPr>
                <w:noProof/>
                <w:lang w:val="en-GB" w:eastAsia="en-GB"/>
              </w:rPr>
              <w:drawing>
                <wp:inline distT="0" distB="0" distL="0" distR="0" wp14:anchorId="05FB72C7" wp14:editId="1A6EEE46">
                  <wp:extent cx="158750" cy="151130"/>
                  <wp:effectExtent l="0" t="0" r="0" b="1270"/>
                  <wp:docPr id="37" name="Picture 29" descr="ArticlesIcon1.jpg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ArticlesIcon1.jpg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42EB" w:rsidRPr="002B3A6C" w:rsidTr="00EF7BFF">
        <w:trPr>
          <w:trHeight w:val="129"/>
        </w:trPr>
        <w:tc>
          <w:tcPr>
            <w:tcW w:w="1890" w:type="dxa"/>
          </w:tcPr>
          <w:p w:rsidR="000A42EB" w:rsidRPr="002B3A6C" w:rsidRDefault="000A42EB" w:rsidP="00EF7BFF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 w:rsidRPr="002B3A6C">
              <w:rPr>
                <w:rFonts w:ascii="Cambria" w:hAnsi="Cambria" w:cs="Arial"/>
                <w:b/>
                <w:lang w:val="en-GB"/>
              </w:rPr>
              <w:t>22 January</w:t>
            </w:r>
          </w:p>
        </w:tc>
        <w:tc>
          <w:tcPr>
            <w:tcW w:w="8370" w:type="dxa"/>
          </w:tcPr>
          <w:p w:rsidR="000A42EB" w:rsidRPr="002B3A6C" w:rsidRDefault="000A42EB" w:rsidP="000A42EB">
            <w:pPr>
              <w:pStyle w:val="NoSpacing"/>
              <w:rPr>
                <w:rFonts w:eastAsia="Calibri"/>
                <w:lang w:val="en-GB"/>
              </w:rPr>
            </w:pPr>
            <w:r w:rsidRPr="002B3A6C">
              <w:rPr>
                <w:rFonts w:eastAsia="Calibri"/>
                <w:lang w:val="en-GB"/>
              </w:rPr>
              <w:t xml:space="preserve">Council Decision 2013/44/CFSP </w:t>
            </w:r>
            <w:r w:rsidRPr="002B3A6C">
              <w:rPr>
                <w:lang w:val="en-GB"/>
              </w:rPr>
              <w:t xml:space="preserve">amending and extending Decision 2010/96/CFSP on a European Union military mission to contribute to the training of Somali security </w:t>
            </w:r>
            <w:r w:rsidRPr="002B3A6C">
              <w:rPr>
                <w:lang w:val="en-GB"/>
              </w:rPr>
              <w:lastRenderedPageBreak/>
              <w:t xml:space="preserve">forces </w:t>
            </w:r>
            <w:r w:rsidRPr="002B3A6C">
              <w:rPr>
                <w:noProof/>
                <w:lang w:val="en-GB" w:eastAsia="en-GB"/>
              </w:rPr>
              <w:drawing>
                <wp:inline distT="0" distB="0" distL="0" distR="0" wp14:anchorId="2CB7ACD4" wp14:editId="1D6DF9BD">
                  <wp:extent cx="158750" cy="151130"/>
                  <wp:effectExtent l="0" t="0" r="0" b="1270"/>
                  <wp:docPr id="10" name="Picture 29" descr="ArticlesIcon1.jpg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ArticlesIcon1.jpg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36F8" w:rsidRPr="002B3A6C" w:rsidTr="00EF7BFF">
        <w:trPr>
          <w:trHeight w:val="129"/>
        </w:trPr>
        <w:tc>
          <w:tcPr>
            <w:tcW w:w="1890" w:type="dxa"/>
          </w:tcPr>
          <w:p w:rsidR="00A836F8" w:rsidRPr="002B3A6C" w:rsidRDefault="00A836F8" w:rsidP="00EF7BFF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 w:rsidRPr="002B3A6C">
              <w:rPr>
                <w:rFonts w:ascii="Cambria" w:hAnsi="Cambria" w:cs="Arial"/>
                <w:b/>
                <w:lang w:val="en-GB"/>
              </w:rPr>
              <w:lastRenderedPageBreak/>
              <w:t>24 January</w:t>
            </w:r>
          </w:p>
        </w:tc>
        <w:tc>
          <w:tcPr>
            <w:tcW w:w="8370" w:type="dxa"/>
          </w:tcPr>
          <w:p w:rsidR="00A836F8" w:rsidRPr="002B3A6C" w:rsidRDefault="00A836F8" w:rsidP="00A836F8">
            <w:pPr>
              <w:pStyle w:val="NoSpacing"/>
              <w:rPr>
                <w:rFonts w:eastAsia="Calibri"/>
                <w:lang w:val="en-GB"/>
              </w:rPr>
            </w:pPr>
            <w:r w:rsidRPr="002B3A6C">
              <w:rPr>
                <w:lang w:val="en-GB"/>
              </w:rPr>
              <w:t xml:space="preserve">MEPs say Member States should show more solidarity by supporting French operations on the ground </w:t>
            </w:r>
            <w:r w:rsidRPr="002B3A6C">
              <w:rPr>
                <w:noProof/>
                <w:lang w:val="en-GB" w:eastAsia="en-GB"/>
              </w:rPr>
              <w:drawing>
                <wp:inline distT="0" distB="0" distL="0" distR="0" wp14:anchorId="1F128E65" wp14:editId="25ED7E27">
                  <wp:extent cx="158750" cy="151130"/>
                  <wp:effectExtent l="0" t="0" r="0" b="1270"/>
                  <wp:docPr id="2" name="Picture 29" descr="ArticlesIcon1.jpg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ArticlesIcon1.jpg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51182" w:rsidRPr="002B3A6C" w:rsidRDefault="00B51182" w:rsidP="00F740CA">
      <w:pPr>
        <w:tabs>
          <w:tab w:val="left" w:pos="-180"/>
        </w:tabs>
        <w:spacing w:after="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B51182" w:rsidRPr="002B3A6C" w:rsidRDefault="00B51182" w:rsidP="00B51182">
      <w:pPr>
        <w:pStyle w:val="ListParagraph"/>
        <w:numPr>
          <w:ilvl w:val="0"/>
          <w:numId w:val="1"/>
        </w:numPr>
        <w:tabs>
          <w:tab w:val="left" w:pos="-180"/>
        </w:tabs>
        <w:spacing w:after="0"/>
        <w:ind w:left="-450" w:firstLine="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 w:rsidRPr="002B3A6C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DEVELOPMENT AND COOPERATION</w:t>
      </w:r>
    </w:p>
    <w:tbl>
      <w:tblPr>
        <w:tblW w:w="1026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90"/>
        <w:gridCol w:w="8370"/>
      </w:tblGrid>
      <w:tr w:rsidR="002B7E1B" w:rsidRPr="002B3A6C" w:rsidTr="002610AE">
        <w:trPr>
          <w:trHeight w:val="129"/>
        </w:trPr>
        <w:tc>
          <w:tcPr>
            <w:tcW w:w="1890" w:type="dxa"/>
          </w:tcPr>
          <w:p w:rsidR="002B7E1B" w:rsidRPr="002B3A6C" w:rsidRDefault="002B7E1B" w:rsidP="002610AE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 w:rsidRPr="002B3A6C">
              <w:rPr>
                <w:rFonts w:ascii="Cambria" w:hAnsi="Cambria" w:cs="Arial"/>
                <w:b/>
                <w:lang w:val="en-GB"/>
              </w:rPr>
              <w:t>21 January</w:t>
            </w:r>
          </w:p>
        </w:tc>
        <w:tc>
          <w:tcPr>
            <w:tcW w:w="8370" w:type="dxa"/>
          </w:tcPr>
          <w:p w:rsidR="002B7E1B" w:rsidRPr="002B3A6C" w:rsidRDefault="002B7E1B" w:rsidP="002B7E1B">
            <w:pPr>
              <w:pStyle w:val="NoSpacing"/>
              <w:rPr>
                <w:lang w:val="en-GB"/>
              </w:rPr>
            </w:pPr>
            <w:r w:rsidRPr="002B3A6C">
              <w:rPr>
                <w:lang w:val="en-GB"/>
              </w:rPr>
              <w:t xml:space="preserve">EU leading action to boost literacy in developing countries </w:t>
            </w:r>
            <w:r w:rsidRPr="002B3A6C">
              <w:rPr>
                <w:noProof/>
                <w:lang w:val="en-GB" w:eastAsia="en-GB"/>
              </w:rPr>
              <w:drawing>
                <wp:inline distT="0" distB="0" distL="0" distR="0" wp14:anchorId="230D6042" wp14:editId="53327F65">
                  <wp:extent cx="158750" cy="151130"/>
                  <wp:effectExtent l="0" t="0" r="0" b="1270"/>
                  <wp:docPr id="8" name="Picture 29" descr="ArticlesIcon1.jpg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ArticlesIcon1.jpg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019D" w:rsidRPr="002B3A6C" w:rsidTr="002610AE">
        <w:trPr>
          <w:trHeight w:val="129"/>
        </w:trPr>
        <w:tc>
          <w:tcPr>
            <w:tcW w:w="1890" w:type="dxa"/>
          </w:tcPr>
          <w:p w:rsidR="0064019D" w:rsidRPr="002B3A6C" w:rsidRDefault="00933F8F" w:rsidP="002610AE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 w:rsidRPr="002B3A6C">
              <w:rPr>
                <w:rFonts w:ascii="Cambria" w:hAnsi="Cambria" w:cs="Arial"/>
                <w:b/>
                <w:lang w:val="en-GB"/>
              </w:rPr>
              <w:t>22 January</w:t>
            </w:r>
          </w:p>
        </w:tc>
        <w:tc>
          <w:tcPr>
            <w:tcW w:w="8370" w:type="dxa"/>
          </w:tcPr>
          <w:p w:rsidR="0064019D" w:rsidRPr="002B3A6C" w:rsidRDefault="00933F8F" w:rsidP="00A836F8">
            <w:pPr>
              <w:pStyle w:val="NoSpacing"/>
              <w:rPr>
                <w:lang w:val="en-GB"/>
              </w:rPr>
            </w:pPr>
            <w:r w:rsidRPr="002B3A6C">
              <w:rPr>
                <w:lang w:val="en-GB"/>
              </w:rPr>
              <w:t>Commission</w:t>
            </w:r>
            <w:r w:rsidR="00A836F8" w:rsidRPr="002B3A6C">
              <w:rPr>
                <w:lang w:val="en-GB"/>
              </w:rPr>
              <w:t xml:space="preserve"> boosts its humanitarian aid for the </w:t>
            </w:r>
            <w:r w:rsidRPr="002B3A6C">
              <w:rPr>
                <w:lang w:val="en-GB"/>
              </w:rPr>
              <w:t>Mali</w:t>
            </w:r>
            <w:r w:rsidR="00A836F8" w:rsidRPr="002B3A6C">
              <w:rPr>
                <w:lang w:val="en-GB"/>
              </w:rPr>
              <w:t xml:space="preserve"> Crisis with EUR 20 million</w:t>
            </w:r>
            <w:r w:rsidRPr="002B3A6C">
              <w:rPr>
                <w:lang w:val="en-GB"/>
              </w:rPr>
              <w:t xml:space="preserve"> </w:t>
            </w:r>
            <w:r w:rsidR="0064019D" w:rsidRPr="002B3A6C">
              <w:rPr>
                <w:noProof/>
                <w:lang w:val="en-GB" w:eastAsia="en-GB"/>
              </w:rPr>
              <w:drawing>
                <wp:inline distT="0" distB="0" distL="0" distR="0" wp14:anchorId="534E211A" wp14:editId="7758D35C">
                  <wp:extent cx="158750" cy="151130"/>
                  <wp:effectExtent l="0" t="0" r="0" b="1270"/>
                  <wp:docPr id="14" name="Picture 29" descr="ArticlesIcon1.jpg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ArticlesIcon1.jpg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36F8" w:rsidRPr="002B3A6C" w:rsidTr="002610AE">
        <w:trPr>
          <w:trHeight w:val="129"/>
        </w:trPr>
        <w:tc>
          <w:tcPr>
            <w:tcW w:w="1890" w:type="dxa"/>
          </w:tcPr>
          <w:p w:rsidR="00A836F8" w:rsidRPr="002B3A6C" w:rsidRDefault="00A836F8" w:rsidP="002610AE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 w:rsidRPr="002B3A6C">
              <w:rPr>
                <w:rFonts w:ascii="Cambria" w:hAnsi="Cambria" w:cs="Arial"/>
                <w:b/>
                <w:lang w:val="en-GB"/>
              </w:rPr>
              <w:t>25 January</w:t>
            </w:r>
          </w:p>
        </w:tc>
        <w:tc>
          <w:tcPr>
            <w:tcW w:w="8370" w:type="dxa"/>
          </w:tcPr>
          <w:p w:rsidR="00A836F8" w:rsidRPr="002B3A6C" w:rsidRDefault="00A836F8" w:rsidP="00A836F8">
            <w:pPr>
              <w:pStyle w:val="NoSpacing"/>
              <w:rPr>
                <w:lang w:val="en-GB"/>
              </w:rPr>
            </w:pPr>
            <w:r w:rsidRPr="002B3A6C">
              <w:rPr>
                <w:lang w:val="en-GB"/>
              </w:rPr>
              <w:t xml:space="preserve">African Union Summit: Commissioner for development Piebalgs reaffirms strong ties between the two continents </w:t>
            </w:r>
            <w:r w:rsidRPr="002B3A6C">
              <w:rPr>
                <w:noProof/>
                <w:lang w:val="en-GB" w:eastAsia="en-GB"/>
              </w:rPr>
              <w:drawing>
                <wp:inline distT="0" distB="0" distL="0" distR="0" wp14:anchorId="25B1665C" wp14:editId="21B0ADAB">
                  <wp:extent cx="158750" cy="151130"/>
                  <wp:effectExtent l="0" t="0" r="0" b="1270"/>
                  <wp:docPr id="3" name="Picture 29" descr="ArticlesIcon1.jpg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ArticlesIcon1.jpg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0BEC" w:rsidRPr="002B3A6C" w:rsidTr="002610AE">
        <w:trPr>
          <w:trHeight w:val="129"/>
        </w:trPr>
        <w:tc>
          <w:tcPr>
            <w:tcW w:w="1890" w:type="dxa"/>
          </w:tcPr>
          <w:p w:rsidR="00680BEC" w:rsidRPr="002B3A6C" w:rsidRDefault="00680BEC" w:rsidP="002610AE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 w:rsidRPr="002B3A6C">
              <w:rPr>
                <w:rFonts w:ascii="Cambria" w:hAnsi="Cambria" w:cs="Arial"/>
                <w:b/>
                <w:lang w:val="en-GB"/>
              </w:rPr>
              <w:t>28 January</w:t>
            </w:r>
          </w:p>
        </w:tc>
        <w:tc>
          <w:tcPr>
            <w:tcW w:w="8370" w:type="dxa"/>
          </w:tcPr>
          <w:p w:rsidR="00680BEC" w:rsidRPr="002B3A6C" w:rsidRDefault="00680BEC" w:rsidP="00680BEC">
            <w:pPr>
              <w:pStyle w:val="NoSpacing"/>
              <w:rPr>
                <w:rFonts w:eastAsia="Calibri"/>
                <w:lang w:val="en-GB"/>
              </w:rPr>
            </w:pPr>
            <w:r w:rsidRPr="002B3A6C">
              <w:rPr>
                <w:lang w:val="en-GB"/>
              </w:rPr>
              <w:t xml:space="preserve">EU – CELAC Summit: Deepening strategic partnership under the theme </w:t>
            </w:r>
            <w:r w:rsidRPr="002B3A6C">
              <w:rPr>
                <w:rFonts w:eastAsia="Calibri"/>
                <w:lang w:val="en-GB"/>
              </w:rPr>
              <w:t xml:space="preserve">“Alliance for Sustainable Development: Promoting Investments of Social and Environmental Quality” </w:t>
            </w:r>
            <w:r w:rsidRPr="002B3A6C">
              <w:rPr>
                <w:noProof/>
                <w:lang w:val="en-GB" w:eastAsia="en-GB"/>
              </w:rPr>
              <w:drawing>
                <wp:inline distT="0" distB="0" distL="0" distR="0" wp14:anchorId="12032F39" wp14:editId="1F3756BB">
                  <wp:extent cx="158750" cy="151130"/>
                  <wp:effectExtent l="0" t="0" r="0" b="1270"/>
                  <wp:docPr id="4" name="Picture 29" descr="ArticlesIcon1.jpg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ArticlesIcon1.jpg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6068C" w:rsidRPr="002B3A6C" w:rsidRDefault="0096068C" w:rsidP="0096068C">
      <w:pPr>
        <w:spacing w:after="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96068C" w:rsidRPr="002B3A6C" w:rsidRDefault="0096068C" w:rsidP="0096068C">
      <w:pPr>
        <w:pStyle w:val="ListParagraph"/>
        <w:numPr>
          <w:ilvl w:val="0"/>
          <w:numId w:val="1"/>
        </w:numPr>
        <w:tabs>
          <w:tab w:val="left" w:pos="-180"/>
        </w:tabs>
        <w:spacing w:after="0"/>
        <w:ind w:left="-450" w:firstLine="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 w:rsidRPr="002B3A6C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 xml:space="preserve">EXTERNAL DIMENSION OF AFSJ </w:t>
      </w:r>
    </w:p>
    <w:tbl>
      <w:tblPr>
        <w:tblW w:w="1026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90"/>
        <w:gridCol w:w="8370"/>
      </w:tblGrid>
      <w:tr w:rsidR="00473449" w:rsidRPr="002B3A6C" w:rsidTr="0038751B">
        <w:trPr>
          <w:trHeight w:val="129"/>
        </w:trPr>
        <w:tc>
          <w:tcPr>
            <w:tcW w:w="1890" w:type="dxa"/>
          </w:tcPr>
          <w:p w:rsidR="00473449" w:rsidRPr="002B3A6C" w:rsidRDefault="00473449" w:rsidP="0038751B">
            <w:pPr>
              <w:spacing w:after="0"/>
              <w:rPr>
                <w:rFonts w:asciiTheme="majorHAnsi" w:hAnsiTheme="majorHAnsi" w:cs="Arial"/>
                <w:b/>
                <w:lang w:val="en-GB"/>
              </w:rPr>
            </w:pPr>
            <w:r w:rsidRPr="002B3A6C">
              <w:rPr>
                <w:rFonts w:asciiTheme="majorHAnsi" w:hAnsiTheme="majorHAnsi" w:cs="Arial"/>
                <w:b/>
                <w:lang w:val="en-GB"/>
              </w:rPr>
              <w:t>23 January</w:t>
            </w:r>
          </w:p>
        </w:tc>
        <w:tc>
          <w:tcPr>
            <w:tcW w:w="8370" w:type="dxa"/>
          </w:tcPr>
          <w:p w:rsidR="00473449" w:rsidRPr="002B3A6C" w:rsidRDefault="00473449" w:rsidP="00473449">
            <w:pPr>
              <w:pStyle w:val="NoSpacing"/>
              <w:rPr>
                <w:rFonts w:eastAsia="TimesNewRoman"/>
                <w:lang w:val="en-GB"/>
              </w:rPr>
            </w:pPr>
            <w:r w:rsidRPr="002B3A6C">
              <w:rPr>
                <w:rFonts w:eastAsia="TimesNewRoman"/>
                <w:lang w:val="en-GB"/>
              </w:rPr>
              <w:t xml:space="preserve">Working Party on Terrorism: Summary of discussions </w:t>
            </w:r>
            <w:r w:rsidRPr="002B3A6C">
              <w:rPr>
                <w:noProof/>
                <w:lang w:val="en-GB" w:eastAsia="en-GB"/>
              </w:rPr>
              <w:drawing>
                <wp:inline distT="0" distB="0" distL="0" distR="0" wp14:anchorId="2907002D" wp14:editId="0C9E99B0">
                  <wp:extent cx="161925" cy="152400"/>
                  <wp:effectExtent l="0" t="0" r="9525" b="0"/>
                  <wp:docPr id="34" name="Picture 34" descr="ArticlesIcon1.jpg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3A6C">
              <w:rPr>
                <w:rFonts w:eastAsia="TimesNewRoman"/>
                <w:lang w:val="en-GB"/>
              </w:rPr>
              <w:t xml:space="preserve"> </w:t>
            </w:r>
          </w:p>
        </w:tc>
      </w:tr>
      <w:tr w:rsidR="00407D42" w:rsidRPr="002B3A6C" w:rsidTr="0038751B">
        <w:trPr>
          <w:trHeight w:val="129"/>
        </w:trPr>
        <w:tc>
          <w:tcPr>
            <w:tcW w:w="1890" w:type="dxa"/>
          </w:tcPr>
          <w:p w:rsidR="00407D42" w:rsidRPr="002B3A6C" w:rsidRDefault="00407D42" w:rsidP="0038751B">
            <w:pPr>
              <w:spacing w:after="0"/>
              <w:rPr>
                <w:rFonts w:asciiTheme="majorHAnsi" w:hAnsiTheme="majorHAnsi" w:cs="Arial"/>
                <w:b/>
                <w:lang w:val="en-GB"/>
              </w:rPr>
            </w:pPr>
            <w:r w:rsidRPr="002B3A6C">
              <w:rPr>
                <w:rFonts w:asciiTheme="majorHAnsi" w:hAnsiTheme="majorHAnsi" w:cs="Arial"/>
                <w:b/>
                <w:lang w:val="en-GB"/>
              </w:rPr>
              <w:t xml:space="preserve">25 January </w:t>
            </w:r>
          </w:p>
        </w:tc>
        <w:tc>
          <w:tcPr>
            <w:tcW w:w="8370" w:type="dxa"/>
          </w:tcPr>
          <w:p w:rsidR="00407D42" w:rsidRPr="002B3A6C" w:rsidRDefault="00407D42" w:rsidP="007D3E7F">
            <w:pPr>
              <w:pStyle w:val="NoSpacing"/>
              <w:rPr>
                <w:lang w:val="en-GB"/>
              </w:rPr>
            </w:pPr>
            <w:r w:rsidRPr="002B3A6C">
              <w:rPr>
                <w:rFonts w:eastAsia="TimesNewRoman"/>
                <w:lang w:val="en-GB"/>
              </w:rPr>
              <w:t xml:space="preserve">Customs Cooperation Working Party: Summary of discussions </w:t>
            </w:r>
            <w:r w:rsidRPr="002B3A6C">
              <w:rPr>
                <w:noProof/>
                <w:lang w:val="en-GB" w:eastAsia="en-GB"/>
              </w:rPr>
              <w:drawing>
                <wp:inline distT="0" distB="0" distL="0" distR="0" wp14:anchorId="3B7AB886" wp14:editId="6E05C05F">
                  <wp:extent cx="161925" cy="152400"/>
                  <wp:effectExtent l="0" t="0" r="9525" b="0"/>
                  <wp:docPr id="31" name="Picture 31" descr="ArticlesIcon1.jpg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068C" w:rsidRPr="002B3A6C" w:rsidTr="0038751B">
        <w:trPr>
          <w:trHeight w:val="129"/>
        </w:trPr>
        <w:tc>
          <w:tcPr>
            <w:tcW w:w="1890" w:type="dxa"/>
          </w:tcPr>
          <w:p w:rsidR="0096068C" w:rsidRPr="002B3A6C" w:rsidRDefault="0096068C" w:rsidP="0038751B">
            <w:pPr>
              <w:spacing w:after="0"/>
              <w:rPr>
                <w:rFonts w:asciiTheme="majorHAnsi" w:hAnsiTheme="majorHAnsi" w:cs="Arial"/>
                <w:b/>
                <w:lang w:val="en-GB"/>
              </w:rPr>
            </w:pPr>
            <w:r w:rsidRPr="002B3A6C">
              <w:rPr>
                <w:rFonts w:asciiTheme="majorHAnsi" w:hAnsiTheme="majorHAnsi" w:cs="Arial"/>
                <w:b/>
                <w:lang w:val="en-GB"/>
              </w:rPr>
              <w:t>EP Opinion</w:t>
            </w:r>
          </w:p>
        </w:tc>
        <w:tc>
          <w:tcPr>
            <w:tcW w:w="8370" w:type="dxa"/>
          </w:tcPr>
          <w:p w:rsidR="0096068C" w:rsidRPr="002B3A6C" w:rsidRDefault="0096068C" w:rsidP="0096068C">
            <w:pPr>
              <w:pStyle w:val="NoSpacing"/>
              <w:rPr>
                <w:lang w:val="en-GB"/>
              </w:rPr>
            </w:pPr>
            <w:r w:rsidRPr="002B3A6C">
              <w:rPr>
                <w:lang w:val="en-GB"/>
              </w:rPr>
              <w:t>Opinion on</w:t>
            </w:r>
            <w:r w:rsidR="0088183A" w:rsidRPr="002B3A6C">
              <w:rPr>
                <w:rFonts w:eastAsia="Calibri"/>
                <w:lang w:val="en-GB"/>
              </w:rPr>
              <w:t xml:space="preserve"> the Integration of Migrants, its E</w:t>
            </w:r>
            <w:r w:rsidRPr="002B3A6C">
              <w:rPr>
                <w:rFonts w:eastAsia="Calibri"/>
                <w:lang w:val="en-GB"/>
              </w:rPr>
              <w:t>ffects on the</w:t>
            </w:r>
            <w:r w:rsidR="0088183A" w:rsidRPr="002B3A6C">
              <w:rPr>
                <w:rFonts w:eastAsia="Calibri"/>
                <w:lang w:val="en-GB"/>
              </w:rPr>
              <w:t xml:space="preserve"> Labour Market and the E</w:t>
            </w:r>
            <w:r w:rsidRPr="002B3A6C">
              <w:rPr>
                <w:rFonts w:eastAsia="Calibri"/>
                <w:lang w:val="en-GB"/>
              </w:rPr>
              <w:t xml:space="preserve">xternal </w:t>
            </w:r>
            <w:r w:rsidR="0088183A" w:rsidRPr="002B3A6C">
              <w:rPr>
                <w:rFonts w:eastAsia="Calibri"/>
                <w:lang w:val="en-GB"/>
              </w:rPr>
              <w:t>Dimension of Social S</w:t>
            </w:r>
            <w:r w:rsidRPr="002B3A6C">
              <w:rPr>
                <w:rFonts w:eastAsia="Calibri"/>
                <w:lang w:val="en-GB"/>
              </w:rPr>
              <w:t xml:space="preserve">ecurity </w:t>
            </w:r>
            <w:r w:rsidR="0088183A" w:rsidRPr="002B3A6C">
              <w:rPr>
                <w:rFonts w:eastAsia="Calibri"/>
                <w:lang w:val="en-GB"/>
              </w:rPr>
              <w:t>C</w:t>
            </w:r>
            <w:r w:rsidRPr="002B3A6C">
              <w:rPr>
                <w:rFonts w:eastAsia="Calibri"/>
                <w:lang w:val="en-GB"/>
              </w:rPr>
              <w:t>oordination (by J. F. López Aguilar)</w:t>
            </w:r>
            <w:r w:rsidRPr="002B3A6C">
              <w:rPr>
                <w:rFonts w:ascii="TTE15FA580t00" w:eastAsia="Calibri" w:hAnsi="TTE15FA580t00" w:cs="TTE15FA580t00"/>
                <w:sz w:val="23"/>
                <w:szCs w:val="23"/>
                <w:lang w:val="en-GB" w:eastAsia="en-GB"/>
              </w:rPr>
              <w:t xml:space="preserve"> </w:t>
            </w:r>
            <w:r w:rsidRPr="002B3A6C">
              <w:rPr>
                <w:noProof/>
                <w:lang w:val="en-GB" w:eastAsia="en-GB"/>
              </w:rPr>
              <w:drawing>
                <wp:inline distT="0" distB="0" distL="0" distR="0" wp14:anchorId="6DB1F897" wp14:editId="5F9AB143">
                  <wp:extent cx="161925" cy="152400"/>
                  <wp:effectExtent l="0" t="0" r="9525" b="0"/>
                  <wp:docPr id="13" name="Picture 13" descr="ArticlesIcon1.jpg">
                    <a:hlinkClick xmlns:a="http://schemas.openxmlformats.org/drawingml/2006/main" r:id="rId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6068C" w:rsidRPr="002B3A6C" w:rsidRDefault="0096068C" w:rsidP="00DC11AD">
      <w:pPr>
        <w:tabs>
          <w:tab w:val="left" w:pos="-180"/>
        </w:tabs>
        <w:spacing w:after="0"/>
        <w:jc w:val="both"/>
        <w:rPr>
          <w:rFonts w:ascii="Cambria" w:hAnsi="Cambria" w:cs="Arial"/>
          <w:b/>
          <w:color w:val="E36C0A"/>
          <w:sz w:val="26"/>
          <w:szCs w:val="26"/>
          <w:lang w:val="en-GB"/>
        </w:rPr>
      </w:pPr>
    </w:p>
    <w:p w:rsidR="0096068C" w:rsidRPr="002B3A6C" w:rsidRDefault="0096068C" w:rsidP="0096068C">
      <w:pPr>
        <w:pStyle w:val="ListParagraph"/>
        <w:numPr>
          <w:ilvl w:val="0"/>
          <w:numId w:val="1"/>
        </w:numPr>
        <w:tabs>
          <w:tab w:val="left" w:pos="-180"/>
        </w:tabs>
        <w:spacing w:after="0"/>
        <w:ind w:left="-450" w:firstLine="0"/>
        <w:jc w:val="both"/>
        <w:rPr>
          <w:rFonts w:ascii="Cambria" w:hAnsi="Cambria" w:cs="Arial"/>
          <w:b/>
          <w:color w:val="E36C0A"/>
          <w:sz w:val="26"/>
          <w:szCs w:val="26"/>
          <w:lang w:val="en-GB"/>
        </w:rPr>
      </w:pPr>
      <w:r w:rsidRPr="002B3A6C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EU – Latin America and the Caribbean</w:t>
      </w:r>
    </w:p>
    <w:tbl>
      <w:tblPr>
        <w:tblW w:w="1026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90"/>
        <w:gridCol w:w="8370"/>
      </w:tblGrid>
      <w:tr w:rsidR="00750529" w:rsidRPr="002B3A6C" w:rsidTr="0067446B">
        <w:trPr>
          <w:trHeight w:val="129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529" w:rsidRPr="002B3A6C" w:rsidRDefault="00750529" w:rsidP="0067446B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 w:rsidRPr="002B3A6C">
              <w:rPr>
                <w:rFonts w:ascii="Cambria" w:hAnsi="Cambria" w:cs="Arial"/>
                <w:b/>
                <w:lang w:val="en-GB"/>
              </w:rPr>
              <w:t>24 January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529" w:rsidRPr="002B3A6C" w:rsidRDefault="00750529" w:rsidP="00750529">
            <w:pPr>
              <w:pStyle w:val="NoSpacing"/>
              <w:rPr>
                <w:rFonts w:eastAsia="Calibri"/>
                <w:lang w:val="en-GB"/>
              </w:rPr>
            </w:pPr>
            <w:r w:rsidRPr="002B3A6C">
              <w:rPr>
                <w:lang w:val="en-GB"/>
              </w:rPr>
              <w:t xml:space="preserve">EC Joint Research Centre and Brazil enhance scientific cooperation </w:t>
            </w:r>
            <w:r w:rsidRPr="002B3A6C">
              <w:rPr>
                <w:rFonts w:eastAsia="Calibri"/>
                <w:noProof/>
                <w:lang w:val="en-GB" w:eastAsia="en-GB"/>
              </w:rPr>
              <w:drawing>
                <wp:inline distT="0" distB="0" distL="0" distR="0" wp14:anchorId="4C8F53A5" wp14:editId="3188C7E5">
                  <wp:extent cx="158750" cy="151130"/>
                  <wp:effectExtent l="0" t="0" r="0" b="1270"/>
                  <wp:docPr id="38" name="Picture 13" descr="ArticlesIcon1.jpg">
                    <a:hlinkClick xmlns:a="http://schemas.openxmlformats.org/drawingml/2006/main" r:id="rId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ArticlesIcon1.jpg">
                            <a:hlinkClick r:id="rId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068C" w:rsidRPr="002B3A6C" w:rsidTr="0067446B">
        <w:trPr>
          <w:trHeight w:val="129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68C" w:rsidRPr="002B3A6C" w:rsidRDefault="0096068C" w:rsidP="0067446B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 w:rsidRPr="002B3A6C">
              <w:rPr>
                <w:rFonts w:ascii="Cambria" w:hAnsi="Cambria" w:cs="Arial"/>
                <w:b/>
                <w:lang w:val="en-GB"/>
              </w:rPr>
              <w:t>EU Factsheet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68C" w:rsidRPr="002B3A6C" w:rsidRDefault="0096068C" w:rsidP="0067446B">
            <w:pPr>
              <w:pStyle w:val="NoSpacing"/>
              <w:rPr>
                <w:rFonts w:eastAsia="Calibri"/>
                <w:lang w:val="en-GB"/>
              </w:rPr>
            </w:pPr>
            <w:r w:rsidRPr="002B3A6C">
              <w:rPr>
                <w:rFonts w:eastAsia="Calibri"/>
                <w:lang w:val="en-GB"/>
              </w:rPr>
              <w:t xml:space="preserve">EU Relations with Latin America and the Caribbean </w:t>
            </w:r>
            <w:r w:rsidRPr="002B3A6C">
              <w:rPr>
                <w:rFonts w:eastAsia="Calibri"/>
                <w:noProof/>
                <w:lang w:val="en-GB" w:eastAsia="en-GB"/>
              </w:rPr>
              <w:drawing>
                <wp:inline distT="0" distB="0" distL="0" distR="0" wp14:anchorId="676965B2" wp14:editId="516F3EC5">
                  <wp:extent cx="158750" cy="151130"/>
                  <wp:effectExtent l="0" t="0" r="0" b="1270"/>
                  <wp:docPr id="5" name="Picture 13" descr="ArticlesIcon1.jpg">
                    <a:hlinkClick xmlns:a="http://schemas.openxmlformats.org/drawingml/2006/main" r:id="rId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ArticlesIcon1.jpg">
                            <a:hlinkClick r:id="rId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145EA" w:rsidRPr="002B3A6C" w:rsidRDefault="005145EA" w:rsidP="00382D09">
      <w:pPr>
        <w:tabs>
          <w:tab w:val="left" w:pos="-450"/>
          <w:tab w:val="left" w:pos="-180"/>
        </w:tabs>
        <w:spacing w:after="0" w:line="240" w:lineRule="auto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51728F" w:rsidRPr="002B3A6C" w:rsidRDefault="0051728F" w:rsidP="00EB0DA6">
      <w:pPr>
        <w:pStyle w:val="ListParagraph"/>
        <w:numPr>
          <w:ilvl w:val="0"/>
          <w:numId w:val="1"/>
        </w:numPr>
        <w:tabs>
          <w:tab w:val="left" w:pos="-450"/>
          <w:tab w:val="left" w:pos="-180"/>
        </w:tabs>
        <w:spacing w:after="0" w:line="240" w:lineRule="auto"/>
        <w:ind w:left="-450" w:firstLine="0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 w:rsidRPr="002B3A6C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EVENTS</w:t>
      </w:r>
    </w:p>
    <w:tbl>
      <w:tblPr>
        <w:tblW w:w="1026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90"/>
        <w:gridCol w:w="8370"/>
      </w:tblGrid>
      <w:tr w:rsidR="009A36F7" w:rsidRPr="002B3A6C" w:rsidTr="00164EEA">
        <w:trPr>
          <w:trHeight w:val="13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6F7" w:rsidRPr="002B3A6C" w:rsidRDefault="009A36F7" w:rsidP="003D2DCB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2B3A6C">
              <w:rPr>
                <w:rFonts w:ascii="Cambria" w:hAnsi="Cambria" w:cs="Arial"/>
                <w:b/>
                <w:lang w:val="en-GB"/>
              </w:rPr>
              <w:t xml:space="preserve">31 January 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6F7" w:rsidRPr="002B3A6C" w:rsidRDefault="009A36F7" w:rsidP="00DE7CAB">
            <w:pPr>
              <w:pStyle w:val="NoSpacing"/>
              <w:rPr>
                <w:lang w:val="en-GB"/>
              </w:rPr>
            </w:pPr>
            <w:r w:rsidRPr="002B3A6C">
              <w:rPr>
                <w:lang w:val="en-GB"/>
              </w:rPr>
              <w:t>The Role, Powers and Limitations of the EU institutions: And How to Impact the Decision-Making Process</w:t>
            </w:r>
            <w:r w:rsidR="007043AF" w:rsidRPr="002B3A6C">
              <w:rPr>
                <w:lang w:val="en-GB"/>
              </w:rPr>
              <w:t xml:space="preserve"> (Seminar organis</w:t>
            </w:r>
            <w:r w:rsidRPr="002B3A6C">
              <w:rPr>
                <w:lang w:val="en-GB"/>
              </w:rPr>
              <w:t xml:space="preserve">ed by Commeunic@te, Brussels, BE) </w:t>
            </w:r>
            <w:r w:rsidRPr="002B3A6C">
              <w:rPr>
                <w:noProof/>
                <w:lang w:val="en-GB" w:eastAsia="en-GB"/>
              </w:rPr>
              <w:drawing>
                <wp:inline distT="0" distB="0" distL="0" distR="0" wp14:anchorId="33C7F4FE" wp14:editId="190E7D8E">
                  <wp:extent cx="158750" cy="151130"/>
                  <wp:effectExtent l="0" t="0" r="0" b="1270"/>
                  <wp:docPr id="16" name="Picture 16" descr="Description: Description: ArticlesIcon1.jpg">
                    <a:hlinkClick xmlns:a="http://schemas.openxmlformats.org/drawingml/2006/main" r:id="rId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Description: Description: ArticlesIcon1.jpg">
                            <a:hlinkClick r:id="rId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2B7E" w:rsidRPr="002B3A6C" w:rsidTr="00164EEA">
        <w:trPr>
          <w:trHeight w:val="13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DCB" w:rsidRPr="002B3A6C" w:rsidRDefault="00EC2B7E" w:rsidP="003D2DCB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2B3A6C">
              <w:rPr>
                <w:rFonts w:ascii="Cambria" w:hAnsi="Cambria" w:cs="Arial"/>
                <w:b/>
                <w:lang w:val="en-GB"/>
              </w:rPr>
              <w:t xml:space="preserve">31 January – </w:t>
            </w:r>
          </w:p>
          <w:p w:rsidR="00EC2B7E" w:rsidRPr="002B3A6C" w:rsidRDefault="00EC2B7E" w:rsidP="003D2DCB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2B3A6C">
              <w:rPr>
                <w:rFonts w:ascii="Cambria" w:hAnsi="Cambria" w:cs="Arial"/>
                <w:b/>
                <w:lang w:val="en-GB"/>
              </w:rPr>
              <w:t xml:space="preserve">1 February 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B7E" w:rsidRPr="002B3A6C" w:rsidRDefault="00EC2B7E" w:rsidP="00DE7CAB">
            <w:pPr>
              <w:pStyle w:val="NoSpacing"/>
              <w:rPr>
                <w:lang w:val="en-GB"/>
              </w:rPr>
            </w:pPr>
            <w:r w:rsidRPr="002B3A6C">
              <w:rPr>
                <w:lang w:val="en-GB"/>
              </w:rPr>
              <w:t xml:space="preserve">How to Set Up and Implement a Successful Twinning Project in EU Candidate, Potential Candidate and Neighbourhood Countries (Seminar </w:t>
            </w:r>
            <w:r w:rsidR="00754648" w:rsidRPr="002B3A6C">
              <w:rPr>
                <w:lang w:val="en-GB"/>
              </w:rPr>
              <w:t>organis</w:t>
            </w:r>
            <w:r w:rsidRPr="002B3A6C">
              <w:rPr>
                <w:lang w:val="en-GB"/>
              </w:rPr>
              <w:t xml:space="preserve">ed by the European Institute of Public Administration, Maastricht, NL) </w:t>
            </w:r>
            <w:r w:rsidR="00FB3F37" w:rsidRPr="002B3A6C">
              <w:rPr>
                <w:noProof/>
                <w:lang w:val="en-GB" w:eastAsia="en-GB"/>
              </w:rPr>
              <w:drawing>
                <wp:inline distT="0" distB="0" distL="0" distR="0" wp14:anchorId="5BF37CC9" wp14:editId="270720CF">
                  <wp:extent cx="158750" cy="151130"/>
                  <wp:effectExtent l="0" t="0" r="0" b="1270"/>
                  <wp:docPr id="21" name="Picture 16" descr="Description: Description: ArticlesIcon1.jpg">
                    <a:hlinkClick xmlns:a="http://schemas.openxmlformats.org/drawingml/2006/main" r:id="rId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Description: Description: ArticlesIcon1.jpg">
                            <a:hlinkClick r:id="rId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463E" w:rsidRPr="002B3A6C" w:rsidTr="00164EEA">
        <w:trPr>
          <w:trHeight w:val="13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63E" w:rsidRPr="002B3A6C" w:rsidRDefault="00272898" w:rsidP="003D2DCB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2B3A6C">
              <w:rPr>
                <w:rFonts w:ascii="Cambria" w:hAnsi="Cambria" w:cs="Arial"/>
                <w:b/>
                <w:lang w:val="en-GB"/>
              </w:rPr>
              <w:t xml:space="preserve">1 February 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63E" w:rsidRPr="002B3A6C" w:rsidRDefault="00D61234" w:rsidP="00DE7CAB">
            <w:pPr>
              <w:pStyle w:val="NoSpacing"/>
              <w:rPr>
                <w:lang w:val="en-GB"/>
              </w:rPr>
            </w:pPr>
            <w:r w:rsidRPr="002B3A6C">
              <w:rPr>
                <w:lang w:val="en-GB"/>
              </w:rPr>
              <w:t>CSDP Strategy: A Reality or Wis</w:t>
            </w:r>
            <w:r w:rsidR="0013738C" w:rsidRPr="002B3A6C">
              <w:rPr>
                <w:lang w:val="en-GB"/>
              </w:rPr>
              <w:t>hful Thinking? (Workshop o</w:t>
            </w:r>
            <w:r w:rsidR="00D71BA0" w:rsidRPr="002B3A6C">
              <w:rPr>
                <w:lang w:val="en-GB"/>
              </w:rPr>
              <w:t>rganis</w:t>
            </w:r>
            <w:r w:rsidRPr="002B3A6C">
              <w:rPr>
                <w:lang w:val="en-GB"/>
              </w:rPr>
              <w:t>ed by University of Surrey, UK)</w:t>
            </w:r>
            <w:r w:rsidR="004B019C" w:rsidRPr="002B3A6C">
              <w:rPr>
                <w:lang w:val="en-GB"/>
              </w:rPr>
              <w:t xml:space="preserve"> </w:t>
            </w:r>
            <w:r w:rsidR="00FB3F37" w:rsidRPr="002B3A6C">
              <w:rPr>
                <w:noProof/>
                <w:lang w:val="en-GB" w:eastAsia="en-GB"/>
              </w:rPr>
              <w:drawing>
                <wp:inline distT="0" distB="0" distL="0" distR="0" wp14:anchorId="57826D5B" wp14:editId="41AA12D3">
                  <wp:extent cx="158750" cy="151130"/>
                  <wp:effectExtent l="0" t="0" r="0" b="1270"/>
                  <wp:docPr id="22" name="Picture 38" descr="Description: Description: ArticlesIcon1.jpg">
                    <a:hlinkClick xmlns:a="http://schemas.openxmlformats.org/drawingml/2006/main" r:id="rId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Description: Description: ArticlesIcon1.jpg">
                            <a:hlinkClick r:id="rId4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1337" w:rsidRPr="002B3A6C" w:rsidTr="00164EEA">
        <w:trPr>
          <w:trHeight w:val="13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337" w:rsidRPr="002B3A6C" w:rsidRDefault="001D1337" w:rsidP="003D2DCB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2B3A6C">
              <w:rPr>
                <w:rFonts w:ascii="Cambria" w:hAnsi="Cambria" w:cs="Arial"/>
                <w:b/>
                <w:lang w:val="en-GB"/>
              </w:rPr>
              <w:t>8</w:t>
            </w:r>
            <w:r w:rsidR="00FA2FDD" w:rsidRPr="002B3A6C">
              <w:rPr>
                <w:rFonts w:ascii="Cambria" w:hAnsi="Cambria" w:cs="Arial"/>
                <w:b/>
                <w:lang w:val="en-GB"/>
              </w:rPr>
              <w:t xml:space="preserve"> </w:t>
            </w:r>
            <w:r w:rsidR="0048726A" w:rsidRPr="002B3A6C">
              <w:rPr>
                <w:rFonts w:ascii="Cambria" w:hAnsi="Cambria" w:cs="Arial"/>
                <w:b/>
                <w:lang w:val="en-GB"/>
              </w:rPr>
              <w:t>–</w:t>
            </w:r>
            <w:r w:rsidR="00FA2FDD" w:rsidRPr="002B3A6C">
              <w:rPr>
                <w:rFonts w:ascii="Cambria" w:hAnsi="Cambria" w:cs="Arial"/>
                <w:b/>
                <w:lang w:val="en-GB"/>
              </w:rPr>
              <w:t xml:space="preserve"> </w:t>
            </w:r>
            <w:r w:rsidRPr="002B3A6C">
              <w:rPr>
                <w:rFonts w:ascii="Cambria" w:hAnsi="Cambria" w:cs="Arial"/>
                <w:b/>
                <w:lang w:val="en-GB"/>
              </w:rPr>
              <w:t xml:space="preserve">9 February 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337" w:rsidRPr="002B3A6C" w:rsidRDefault="001D1337" w:rsidP="00DE7CAB">
            <w:pPr>
              <w:pStyle w:val="NoSpacing"/>
              <w:rPr>
                <w:lang w:val="en-GB"/>
              </w:rPr>
            </w:pPr>
            <w:r w:rsidRPr="002B3A6C">
              <w:rPr>
                <w:lang w:val="en-GB"/>
              </w:rPr>
              <w:t xml:space="preserve">Europe’s Vision Twenty Years after Maastricht (Conference </w:t>
            </w:r>
            <w:r w:rsidR="00C45E14" w:rsidRPr="002B3A6C">
              <w:rPr>
                <w:lang w:val="en-GB"/>
              </w:rPr>
              <w:t>organis</w:t>
            </w:r>
            <w:r w:rsidRPr="002B3A6C">
              <w:rPr>
                <w:lang w:val="en-GB"/>
              </w:rPr>
              <w:t xml:space="preserve">ed by </w:t>
            </w:r>
            <w:r w:rsidRPr="002B3A6C">
              <w:rPr>
                <w:rStyle w:val="Strong"/>
                <w:b w:val="0"/>
                <w:bCs w:val="0"/>
                <w:lang w:val="en-GB"/>
              </w:rPr>
              <w:t>Georgetown University</w:t>
            </w:r>
            <w:r w:rsidRPr="002B3A6C">
              <w:rPr>
                <w:lang w:val="en-GB"/>
              </w:rPr>
              <w:t xml:space="preserve"> </w:t>
            </w:r>
            <w:r w:rsidR="005C0E56" w:rsidRPr="002B3A6C">
              <w:rPr>
                <w:lang w:val="en-GB"/>
              </w:rPr>
              <w:t xml:space="preserve">in </w:t>
            </w:r>
            <w:r w:rsidRPr="002B3A6C">
              <w:rPr>
                <w:rStyle w:val="Strong"/>
                <w:b w:val="0"/>
                <w:bCs w:val="0"/>
                <w:lang w:val="en-GB"/>
              </w:rPr>
              <w:t xml:space="preserve">Washington, DC, US) </w:t>
            </w:r>
            <w:r w:rsidRPr="002B3A6C">
              <w:rPr>
                <w:noProof/>
                <w:lang w:val="en-GB" w:eastAsia="en-GB"/>
              </w:rPr>
              <w:drawing>
                <wp:inline distT="0" distB="0" distL="0" distR="0" wp14:anchorId="34A10F88" wp14:editId="21DD96F2">
                  <wp:extent cx="158750" cy="151130"/>
                  <wp:effectExtent l="0" t="0" r="0" b="1270"/>
                  <wp:docPr id="40" name="Picture 38" descr="Description: Description: ArticlesIcon1.jpg">
                    <a:hlinkClick xmlns:a="http://schemas.openxmlformats.org/drawingml/2006/main" r:id="rId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Description: Description: ArticlesIcon1.jpg">
                            <a:hlinkClick r:id="rId4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5E41" w:rsidRPr="002B3A6C" w:rsidTr="00164EEA">
        <w:trPr>
          <w:trHeight w:val="13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E41" w:rsidRPr="002B3A6C" w:rsidRDefault="00B05E41" w:rsidP="003D2DCB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2B3A6C">
              <w:rPr>
                <w:rFonts w:ascii="Cambria" w:hAnsi="Cambria" w:cs="Arial"/>
                <w:b/>
                <w:lang w:val="en-GB"/>
              </w:rPr>
              <w:t>13 February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E41" w:rsidRPr="002B3A6C" w:rsidRDefault="00B05E41" w:rsidP="00B05E41">
            <w:pPr>
              <w:pStyle w:val="NoSpacing"/>
              <w:rPr>
                <w:rFonts w:eastAsia="Calibri"/>
                <w:sz w:val="24"/>
                <w:szCs w:val="24"/>
                <w:lang w:val="en-GB" w:eastAsia="en-GB"/>
              </w:rPr>
            </w:pPr>
            <w:r w:rsidRPr="002B3A6C">
              <w:rPr>
                <w:lang w:val="en-GB"/>
              </w:rPr>
              <w:t xml:space="preserve">Europe in the World: Can EU Foreign Policy Make an Impact? (Event organised by the </w:t>
            </w:r>
            <w:r w:rsidRPr="002B3A6C">
              <w:rPr>
                <w:rFonts w:eastAsia="Calibri"/>
                <w:lang w:val="en-GB" w:eastAsia="en-GB"/>
              </w:rPr>
              <w:t xml:space="preserve"> Foreign Policy Centre, European Commission Representation in the UK and University of Leeds</w:t>
            </w:r>
            <w:r w:rsidRPr="002B3A6C">
              <w:rPr>
                <w:lang w:val="en-GB" w:eastAsia="en-GB"/>
              </w:rPr>
              <w:t xml:space="preserve">, UK) </w:t>
            </w:r>
            <w:r w:rsidRPr="002B3A6C">
              <w:rPr>
                <w:noProof/>
                <w:lang w:val="en-GB" w:eastAsia="en-GB"/>
              </w:rPr>
              <w:drawing>
                <wp:inline distT="0" distB="0" distL="0" distR="0" wp14:anchorId="4CF480C7" wp14:editId="5AFD3B57">
                  <wp:extent cx="158750" cy="151130"/>
                  <wp:effectExtent l="0" t="0" r="0" b="1270"/>
                  <wp:docPr id="39" name="Picture 38" descr="Description: Description: ArticlesIcon1.jpg">
                    <a:hlinkClick xmlns:a="http://schemas.openxmlformats.org/drawingml/2006/main" r:id="rId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Description: Description: ArticlesIcon1.jpg">
                            <a:hlinkClick r:id="rId4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558E" w:rsidRPr="002B3A6C" w:rsidTr="00164EEA">
        <w:trPr>
          <w:trHeight w:val="13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58E" w:rsidRPr="002B3A6C" w:rsidRDefault="0048726A" w:rsidP="003D2DCB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2B3A6C">
              <w:rPr>
                <w:rFonts w:ascii="Cambria" w:hAnsi="Cambria" w:cs="Arial"/>
                <w:b/>
                <w:lang w:val="en-GB"/>
              </w:rPr>
              <w:t xml:space="preserve">21 – </w:t>
            </w:r>
            <w:r w:rsidR="00B1558E" w:rsidRPr="002B3A6C">
              <w:rPr>
                <w:rFonts w:ascii="Cambria" w:hAnsi="Cambria" w:cs="Arial"/>
                <w:b/>
                <w:lang w:val="en-GB"/>
              </w:rPr>
              <w:t xml:space="preserve">22 February 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58E" w:rsidRPr="002B3A6C" w:rsidRDefault="00B1558E" w:rsidP="00DE7CAB">
            <w:pPr>
              <w:pStyle w:val="NoSpacing"/>
              <w:rPr>
                <w:lang w:val="en-GB"/>
              </w:rPr>
            </w:pPr>
            <w:r w:rsidRPr="002B3A6C">
              <w:rPr>
                <w:rStyle w:val="Hyperlink"/>
                <w:color w:val="auto"/>
                <w:u w:val="none"/>
                <w:lang w:val="en-GB"/>
              </w:rPr>
              <w:t>Thinking out of the Box: Devising New European Policies to Face the Arab Spring</w:t>
            </w:r>
            <w:r w:rsidRPr="002B3A6C">
              <w:rPr>
                <w:lang w:val="en-GB"/>
              </w:rPr>
              <w:t xml:space="preserve"> (Conference </w:t>
            </w:r>
            <w:r w:rsidR="005C0E56" w:rsidRPr="002B3A6C">
              <w:rPr>
                <w:lang w:val="en-GB"/>
              </w:rPr>
              <w:t>organis</w:t>
            </w:r>
            <w:r w:rsidRPr="002B3A6C">
              <w:rPr>
                <w:lang w:val="en-GB"/>
              </w:rPr>
              <w:t xml:space="preserve">ed by University of Minho, Braga, PT) </w:t>
            </w:r>
            <w:r w:rsidRPr="002B3A6C">
              <w:rPr>
                <w:noProof/>
                <w:lang w:val="en-GB" w:eastAsia="en-GB"/>
              </w:rPr>
              <w:drawing>
                <wp:inline distT="0" distB="0" distL="0" distR="0" wp14:anchorId="3FDA6BC5" wp14:editId="39654560">
                  <wp:extent cx="158750" cy="151130"/>
                  <wp:effectExtent l="0" t="0" r="0" b="1270"/>
                  <wp:docPr id="41" name="Picture 38" descr="Description: Description: ArticlesIcon1.jpg">
                    <a:hlinkClick xmlns:a="http://schemas.openxmlformats.org/drawingml/2006/main" r:id="rId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Description: Description: ArticlesIcon1.jpg">
                            <a:hlinkClick r:id="rId4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7437" w:rsidRPr="002B3A6C" w:rsidTr="00164EEA">
        <w:trPr>
          <w:trHeight w:val="13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900" w:rsidRPr="002B3A6C" w:rsidRDefault="0048726A" w:rsidP="003D2DCB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2B3A6C">
              <w:rPr>
                <w:rFonts w:ascii="Cambria" w:hAnsi="Cambria" w:cs="Arial"/>
                <w:b/>
                <w:lang w:val="en-GB"/>
              </w:rPr>
              <w:t xml:space="preserve">21– </w:t>
            </w:r>
            <w:r w:rsidR="008A7437" w:rsidRPr="002B3A6C">
              <w:rPr>
                <w:rFonts w:ascii="Cambria" w:hAnsi="Cambria" w:cs="Arial"/>
                <w:b/>
                <w:lang w:val="en-GB"/>
              </w:rPr>
              <w:t xml:space="preserve">23 </w:t>
            </w:r>
          </w:p>
          <w:p w:rsidR="008A7437" w:rsidRPr="002B3A6C" w:rsidRDefault="008A7437" w:rsidP="003D2DCB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2B3A6C">
              <w:rPr>
                <w:rFonts w:ascii="Cambria" w:hAnsi="Cambria" w:cs="Arial"/>
                <w:b/>
                <w:lang w:val="en-GB"/>
              </w:rPr>
              <w:t xml:space="preserve">February 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437" w:rsidRPr="002B3A6C" w:rsidRDefault="008A7437" w:rsidP="00DE7CAB">
            <w:pPr>
              <w:pStyle w:val="NoSpacing"/>
              <w:rPr>
                <w:rStyle w:val="Hyperlink"/>
                <w:color w:val="auto"/>
                <w:u w:val="none"/>
                <w:lang w:val="en-GB"/>
              </w:rPr>
            </w:pPr>
            <w:r w:rsidRPr="002B3A6C">
              <w:rPr>
                <w:lang w:val="en-GB"/>
              </w:rPr>
              <w:t xml:space="preserve">Europe Inside-Out: Europe and Europeaness Exposed to Plural Observers (Conference organised by  Euroacademia, Athens, GR) </w:t>
            </w:r>
            <w:r w:rsidRPr="002B3A6C">
              <w:rPr>
                <w:noProof/>
                <w:lang w:val="en-GB" w:eastAsia="en-GB"/>
              </w:rPr>
              <w:drawing>
                <wp:inline distT="0" distB="0" distL="0" distR="0" wp14:anchorId="7D23416C" wp14:editId="4C91CC5C">
                  <wp:extent cx="158750" cy="151130"/>
                  <wp:effectExtent l="0" t="0" r="0" b="1270"/>
                  <wp:docPr id="11" name="Picture 38" descr="Description: Description: ArticlesIcon1.jpg">
                    <a:hlinkClick xmlns:a="http://schemas.openxmlformats.org/drawingml/2006/main" r:id="rId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Description: Description: ArticlesIcon1.jpg">
                            <a:hlinkClick r:id="rId4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26CB" w:rsidRPr="002B3A6C" w:rsidTr="00164EEA">
        <w:trPr>
          <w:trHeight w:val="13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6CB" w:rsidRPr="002B3A6C" w:rsidRDefault="00ED26CB" w:rsidP="00AB6FA8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2B3A6C">
              <w:rPr>
                <w:rFonts w:ascii="Cambria" w:hAnsi="Cambria" w:cs="Arial"/>
                <w:b/>
                <w:lang w:val="en-GB"/>
              </w:rPr>
              <w:t xml:space="preserve">22 February </w:t>
            </w:r>
          </w:p>
          <w:p w:rsidR="00272898" w:rsidRPr="002B3A6C" w:rsidRDefault="00272898" w:rsidP="00AB6FA8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6CB" w:rsidRPr="002B3A6C" w:rsidRDefault="00ED26CB" w:rsidP="00DE7CAB">
            <w:pPr>
              <w:pStyle w:val="NoSpacing"/>
              <w:rPr>
                <w:lang w:val="en-GB"/>
              </w:rPr>
            </w:pPr>
            <w:r w:rsidRPr="002B3A6C">
              <w:rPr>
                <w:lang w:val="en-GB"/>
              </w:rPr>
              <w:t>The External Dimension of EU Counter-terrorism P</w:t>
            </w:r>
            <w:r w:rsidR="00C10FD3" w:rsidRPr="002B3A6C">
              <w:rPr>
                <w:lang w:val="en-GB"/>
              </w:rPr>
              <w:t>olicy (Conference organised by t</w:t>
            </w:r>
            <w:r w:rsidRPr="002B3A6C">
              <w:rPr>
                <w:lang w:val="en-GB"/>
              </w:rPr>
              <w:t xml:space="preserve">he Centre for the Law of EU External Relations (CLEER) and the International Centre for Counter Terrorism (ICCT)-The Hague in cooperation with the T.M.C. Asser Instituut, </w:t>
            </w:r>
            <w:r w:rsidR="00C10FD3" w:rsidRPr="002B3A6C">
              <w:rPr>
                <w:lang w:val="en-GB"/>
              </w:rPr>
              <w:t>Brussels, BE</w:t>
            </w:r>
            <w:r w:rsidRPr="002B3A6C">
              <w:rPr>
                <w:lang w:val="en-GB"/>
              </w:rPr>
              <w:t xml:space="preserve">) </w:t>
            </w:r>
            <w:r w:rsidR="00FB3F37" w:rsidRPr="002B3A6C">
              <w:rPr>
                <w:noProof/>
                <w:lang w:val="en-GB" w:eastAsia="en-GB"/>
              </w:rPr>
              <w:drawing>
                <wp:inline distT="0" distB="0" distL="0" distR="0" wp14:anchorId="1059D6A4" wp14:editId="618C16A9">
                  <wp:extent cx="158750" cy="151130"/>
                  <wp:effectExtent l="0" t="0" r="0" b="1270"/>
                  <wp:docPr id="23" name="Picture 70" descr="Description: Description: ArticlesIcon1.jpg">
                    <a:hlinkClick xmlns:a="http://schemas.openxmlformats.org/drawingml/2006/main" r:id="rId4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Description: Description: ArticlesIcon1.jpg">
                            <a:hlinkClick r:id="rId4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36B1" w:rsidRPr="002B3A6C" w:rsidTr="00164EEA">
        <w:trPr>
          <w:trHeight w:val="13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6B1" w:rsidRPr="002B3A6C" w:rsidRDefault="000436B1" w:rsidP="00AB6FA8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2B3A6C">
              <w:rPr>
                <w:rFonts w:ascii="Cambria" w:hAnsi="Cambria" w:cs="Arial"/>
                <w:b/>
                <w:lang w:val="en-GB"/>
              </w:rPr>
              <w:t xml:space="preserve">24 – 28 </w:t>
            </w:r>
            <w:r w:rsidRPr="002B3A6C">
              <w:rPr>
                <w:rFonts w:ascii="Cambria" w:hAnsi="Cambria" w:cs="Arial"/>
                <w:b/>
                <w:lang w:val="en-GB"/>
              </w:rPr>
              <w:lastRenderedPageBreak/>
              <w:t>February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6B1" w:rsidRPr="002B3A6C" w:rsidRDefault="000436B1" w:rsidP="00AA6EE9">
            <w:pPr>
              <w:pStyle w:val="NoSpacing"/>
              <w:rPr>
                <w:lang w:val="en-GB"/>
              </w:rPr>
            </w:pPr>
            <w:bookmarkStart w:id="1" w:name="top"/>
            <w:r w:rsidRPr="002B3A6C">
              <w:rPr>
                <w:lang w:val="en-GB"/>
              </w:rPr>
              <w:lastRenderedPageBreak/>
              <w:t>The Future of EU Foreign Policy:</w:t>
            </w:r>
            <w:r w:rsidR="0076272E" w:rsidRPr="002B3A6C">
              <w:rPr>
                <w:lang w:val="en-GB"/>
              </w:rPr>
              <w:t xml:space="preserve"> Responsibility to Engage at a T</w:t>
            </w:r>
            <w:r w:rsidRPr="002B3A6C">
              <w:rPr>
                <w:lang w:val="en-GB"/>
              </w:rPr>
              <w:t>ime of Global Crisis</w:t>
            </w:r>
            <w:bookmarkEnd w:id="1"/>
            <w:r w:rsidR="00AA6EE9">
              <w:rPr>
                <w:lang w:val="en-GB"/>
              </w:rPr>
              <w:t xml:space="preserve"> </w:t>
            </w:r>
            <w:r w:rsidR="00AA6EE9">
              <w:rPr>
                <w:lang w:val="en-GB"/>
              </w:rPr>
              <w:lastRenderedPageBreak/>
              <w:t xml:space="preserve">(Seminar organised by </w:t>
            </w:r>
            <w:r w:rsidR="008B0CC1" w:rsidRPr="002B3A6C">
              <w:rPr>
                <w:lang w:val="en-GB"/>
              </w:rPr>
              <w:t>the</w:t>
            </w:r>
            <w:r w:rsidRPr="002B3A6C">
              <w:rPr>
                <w:lang w:val="en-GB"/>
              </w:rPr>
              <w:t xml:space="preserve"> Montesquieu Instituut, </w:t>
            </w:r>
            <w:r w:rsidR="00AA6EE9">
              <w:rPr>
                <w:lang w:val="en-GB"/>
              </w:rPr>
              <w:t>I</w:t>
            </w:r>
            <w:r w:rsidR="00AA6EE9" w:rsidRPr="002B3A6C">
              <w:rPr>
                <w:lang w:val="en-GB"/>
              </w:rPr>
              <w:t xml:space="preserve">nstitute for Cultural Diplomacy, </w:t>
            </w:r>
            <w:r w:rsidRPr="002B3A6C">
              <w:rPr>
                <w:lang w:val="en-GB"/>
              </w:rPr>
              <w:t xml:space="preserve">Brussels, BE) </w:t>
            </w:r>
            <w:r w:rsidRPr="002B3A6C">
              <w:rPr>
                <w:noProof/>
                <w:lang w:val="en-GB" w:eastAsia="en-GB"/>
              </w:rPr>
              <w:drawing>
                <wp:inline distT="0" distB="0" distL="0" distR="0" wp14:anchorId="7A12CAC3" wp14:editId="3DF9937A">
                  <wp:extent cx="158750" cy="151130"/>
                  <wp:effectExtent l="0" t="0" r="0" b="1270"/>
                  <wp:docPr id="43" name="Picture 70" descr="Description: Description: ArticlesIcon1.jpg">
                    <a:hlinkClick xmlns:a="http://schemas.openxmlformats.org/drawingml/2006/main" r:id="rId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Description: Description: ArticlesIcon1.jpg">
                            <a:hlinkClick r:id="rId4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3C6D" w:rsidRPr="002B3A6C" w:rsidTr="00164EEA">
        <w:trPr>
          <w:trHeight w:val="13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C6D" w:rsidRPr="002B3A6C" w:rsidRDefault="0048726A" w:rsidP="003D2DCB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2B3A6C">
              <w:rPr>
                <w:rFonts w:ascii="Cambria" w:hAnsi="Cambria" w:cs="Arial"/>
                <w:b/>
                <w:lang w:val="en-GB"/>
              </w:rPr>
              <w:lastRenderedPageBreak/>
              <w:t>4 –</w:t>
            </w:r>
            <w:r w:rsidR="003D2DCB" w:rsidRPr="002B3A6C">
              <w:rPr>
                <w:rFonts w:ascii="Cambria" w:hAnsi="Cambria" w:cs="Arial"/>
                <w:b/>
                <w:lang w:val="en-GB"/>
              </w:rPr>
              <w:t xml:space="preserve"> 5 March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C6D" w:rsidRPr="002B3A6C" w:rsidRDefault="00C73C6D" w:rsidP="00DE7CAB">
            <w:pPr>
              <w:pStyle w:val="NoSpacing"/>
              <w:rPr>
                <w:lang w:val="en-GB"/>
              </w:rPr>
            </w:pPr>
            <w:r w:rsidRPr="002B3A6C">
              <w:rPr>
                <w:lang w:val="en-GB"/>
              </w:rPr>
              <w:t xml:space="preserve">Strategic Partnership? EU-China Relations under a New Leadership (Workshop organised by EU-China Collaborative Research Network, Beijing, CN) </w:t>
            </w:r>
            <w:r w:rsidRPr="002B3A6C">
              <w:rPr>
                <w:noProof/>
                <w:lang w:val="en-GB" w:eastAsia="en-GB"/>
              </w:rPr>
              <w:drawing>
                <wp:inline distT="0" distB="0" distL="0" distR="0" wp14:anchorId="7B73E485" wp14:editId="2812C4D8">
                  <wp:extent cx="158750" cy="151130"/>
                  <wp:effectExtent l="0" t="0" r="0" b="1270"/>
                  <wp:docPr id="42" name="Picture 90" descr="Description: Description: ArticlesIcon1.jpg">
                    <a:hlinkClick xmlns:a="http://schemas.openxmlformats.org/drawingml/2006/main" r:id="rId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Description: Description: ArticlesIcon1.jpg">
                            <a:hlinkClick r:id="rId4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436C" w:rsidRPr="002B3A6C" w:rsidTr="00164EEA">
        <w:trPr>
          <w:trHeight w:val="13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36C" w:rsidRPr="002B3A6C" w:rsidRDefault="0048726A" w:rsidP="003D2DCB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2B3A6C">
              <w:rPr>
                <w:rFonts w:ascii="Cambria" w:hAnsi="Cambria" w:cs="Arial"/>
                <w:b/>
                <w:lang w:val="en-GB"/>
              </w:rPr>
              <w:t xml:space="preserve">5 – </w:t>
            </w:r>
            <w:r w:rsidR="00A8436C" w:rsidRPr="002B3A6C">
              <w:rPr>
                <w:rFonts w:ascii="Cambria" w:hAnsi="Cambria" w:cs="Arial"/>
                <w:b/>
                <w:lang w:val="en-GB"/>
              </w:rPr>
              <w:t xml:space="preserve">8 April 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36C" w:rsidRPr="002B3A6C" w:rsidRDefault="00A8436C" w:rsidP="00DE7CAB">
            <w:pPr>
              <w:pStyle w:val="NoSpacing"/>
              <w:rPr>
                <w:lang w:val="en-GB"/>
              </w:rPr>
            </w:pPr>
            <w:r w:rsidRPr="002B3A6C">
              <w:rPr>
                <w:rStyle w:val="Hyperlink"/>
                <w:color w:val="auto"/>
                <w:u w:val="none"/>
                <w:lang w:val="en-GB"/>
              </w:rPr>
              <w:t>Europe: Crisis and Renewal (</w:t>
            </w:r>
            <w:r w:rsidR="00CD33D2" w:rsidRPr="002B3A6C">
              <w:rPr>
                <w:rStyle w:val="Hyperlink"/>
                <w:color w:val="auto"/>
                <w:u w:val="none"/>
                <w:lang w:val="en-GB"/>
              </w:rPr>
              <w:t>Conference organised</w:t>
            </w:r>
            <w:r w:rsidR="00982036" w:rsidRPr="002B3A6C">
              <w:rPr>
                <w:rStyle w:val="Hyperlink"/>
                <w:color w:val="auto"/>
                <w:u w:val="none"/>
                <w:lang w:val="en-GB"/>
              </w:rPr>
              <w:t xml:space="preserve"> by the </w:t>
            </w:r>
            <w:r w:rsidR="00982036" w:rsidRPr="002B3A6C">
              <w:rPr>
                <w:rStyle w:val="Strong"/>
                <w:b w:val="0"/>
                <w:bCs w:val="0"/>
                <w:lang w:val="en-GB"/>
              </w:rPr>
              <w:t>British Association for Slavonic and East European Studies</w:t>
            </w:r>
            <w:r w:rsidR="00982036" w:rsidRPr="002B3A6C">
              <w:rPr>
                <w:lang w:val="en-GB"/>
              </w:rPr>
              <w:t xml:space="preserve"> and the </w:t>
            </w:r>
            <w:r w:rsidR="00982036" w:rsidRPr="002B3A6C">
              <w:rPr>
                <w:rStyle w:val="Strong"/>
                <w:b w:val="0"/>
                <w:bCs w:val="0"/>
                <w:lang w:val="en-GB"/>
              </w:rPr>
              <w:t xml:space="preserve">International Council for Central and East European Studies, Cambridge, UK) </w:t>
            </w:r>
            <w:r w:rsidR="00982036" w:rsidRPr="002B3A6C">
              <w:rPr>
                <w:noProof/>
                <w:lang w:val="en-GB" w:eastAsia="en-GB"/>
              </w:rPr>
              <w:drawing>
                <wp:inline distT="0" distB="0" distL="0" distR="0" wp14:anchorId="73165620" wp14:editId="3AF30AA7">
                  <wp:extent cx="158750" cy="151130"/>
                  <wp:effectExtent l="0" t="0" r="0" b="1270"/>
                  <wp:docPr id="28" name="Picture 90" descr="Description: Description: ArticlesIcon1.jpg">
                    <a:hlinkClick xmlns:a="http://schemas.openxmlformats.org/drawingml/2006/main" r:id="rId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Description: Description: ArticlesIcon1.jpg">
                            <a:hlinkClick r:id="rId4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24BC" w:rsidRPr="002B3A6C" w:rsidTr="00164EEA">
        <w:trPr>
          <w:trHeight w:val="13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4BC" w:rsidRPr="002B3A6C" w:rsidRDefault="003524BC" w:rsidP="003D2DCB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2B3A6C">
              <w:rPr>
                <w:rFonts w:ascii="Cambria" w:hAnsi="Cambria" w:cs="Arial"/>
                <w:b/>
                <w:lang w:val="en-GB"/>
              </w:rPr>
              <w:t>15</w:t>
            </w:r>
            <w:r w:rsidR="0048726A" w:rsidRPr="002B3A6C">
              <w:rPr>
                <w:rFonts w:ascii="Cambria" w:hAnsi="Cambria" w:cs="Arial"/>
                <w:b/>
                <w:lang w:val="en-GB"/>
              </w:rPr>
              <w:t xml:space="preserve"> – </w:t>
            </w:r>
            <w:r w:rsidRPr="002B3A6C">
              <w:rPr>
                <w:rFonts w:ascii="Cambria" w:hAnsi="Cambria" w:cs="Arial"/>
                <w:b/>
                <w:lang w:val="en-GB"/>
              </w:rPr>
              <w:t xml:space="preserve">16 April 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4BC" w:rsidRPr="002B3A6C" w:rsidRDefault="003524BC" w:rsidP="00DE7CAB">
            <w:pPr>
              <w:pStyle w:val="NoSpacing"/>
              <w:rPr>
                <w:lang w:val="en-GB"/>
              </w:rPr>
            </w:pPr>
            <w:r w:rsidRPr="002B3A6C">
              <w:rPr>
                <w:lang w:val="en-GB"/>
              </w:rPr>
              <w:t xml:space="preserve">Russia and the EU: The Future of Europe and Eurasia (Conference organised by the </w:t>
            </w:r>
            <w:r w:rsidRPr="002B3A6C">
              <w:rPr>
                <w:rStyle w:val="Strong"/>
                <w:b w:val="0"/>
                <w:bCs w:val="0"/>
                <w:lang w:val="en-GB"/>
              </w:rPr>
              <w:t xml:space="preserve">Russian Academy of Sciences, Institute of Europe, Moscow, RU) </w:t>
            </w:r>
            <w:r w:rsidRPr="002B3A6C">
              <w:rPr>
                <w:noProof/>
                <w:lang w:val="en-GB" w:eastAsia="en-GB"/>
              </w:rPr>
              <w:drawing>
                <wp:inline distT="0" distB="0" distL="0" distR="0" wp14:anchorId="18EC7A6B" wp14:editId="432114DE">
                  <wp:extent cx="158750" cy="151130"/>
                  <wp:effectExtent l="0" t="0" r="0" b="1270"/>
                  <wp:docPr id="29" name="Picture 90" descr="Description: Description: ArticlesIcon1.jpg">
                    <a:hlinkClick xmlns:a="http://schemas.openxmlformats.org/drawingml/2006/main" r:id="rId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Description: Description: ArticlesIcon1.jpg">
                            <a:hlinkClick r:id="rId4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67B5" w:rsidRPr="002B3A6C" w:rsidTr="00164EEA">
        <w:trPr>
          <w:trHeight w:val="13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7B5" w:rsidRPr="002B3A6C" w:rsidRDefault="00AF67B5" w:rsidP="003D2DCB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2B3A6C">
              <w:rPr>
                <w:rFonts w:ascii="Cambria" w:hAnsi="Cambria" w:cs="Arial"/>
                <w:b/>
                <w:lang w:val="en-GB"/>
              </w:rPr>
              <w:t>17 April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7B5" w:rsidRPr="002B3A6C" w:rsidRDefault="00AF67B5" w:rsidP="007F34AF">
            <w:pPr>
              <w:pStyle w:val="NoSpacing"/>
              <w:rPr>
                <w:lang w:val="en-GB"/>
              </w:rPr>
            </w:pPr>
            <w:r w:rsidRPr="002B3A6C">
              <w:rPr>
                <w:lang w:val="en-GB"/>
              </w:rPr>
              <w:t>Enhancing the Intercultural Dialogu</w:t>
            </w:r>
            <w:r w:rsidR="0076272E" w:rsidRPr="002B3A6C">
              <w:rPr>
                <w:lang w:val="en-GB"/>
              </w:rPr>
              <w:t>e between Europe and Africa to Promote the Stability and Economic Development within the t</w:t>
            </w:r>
            <w:r w:rsidRPr="002B3A6C">
              <w:rPr>
                <w:lang w:val="en-GB"/>
              </w:rPr>
              <w:t>wo C</w:t>
            </w:r>
            <w:r w:rsidR="007F34AF">
              <w:rPr>
                <w:lang w:val="en-GB"/>
              </w:rPr>
              <w:t xml:space="preserve">ontinents (Seminar organised by </w:t>
            </w:r>
            <w:r w:rsidR="008B0CC1" w:rsidRPr="002B3A6C">
              <w:rPr>
                <w:lang w:val="en-GB"/>
              </w:rPr>
              <w:t>the</w:t>
            </w:r>
            <w:r w:rsidRPr="002B3A6C">
              <w:rPr>
                <w:lang w:val="en-GB"/>
              </w:rPr>
              <w:t xml:space="preserve"> Montesquieu Instituut, </w:t>
            </w:r>
            <w:r w:rsidR="007F34AF" w:rsidRPr="002B3A6C">
              <w:rPr>
                <w:lang w:val="en-GB"/>
              </w:rPr>
              <w:t xml:space="preserve">Institute for Cultural Diplomacy, </w:t>
            </w:r>
            <w:r w:rsidRPr="002B3A6C">
              <w:rPr>
                <w:lang w:val="en-GB"/>
              </w:rPr>
              <w:t xml:space="preserve">Brussels, BE) </w:t>
            </w:r>
            <w:r w:rsidRPr="002B3A6C">
              <w:rPr>
                <w:noProof/>
                <w:lang w:val="en-GB" w:eastAsia="en-GB"/>
              </w:rPr>
              <w:drawing>
                <wp:inline distT="0" distB="0" distL="0" distR="0" wp14:anchorId="78CDA60B" wp14:editId="0467FCD2">
                  <wp:extent cx="158750" cy="151130"/>
                  <wp:effectExtent l="0" t="0" r="0" b="1270"/>
                  <wp:docPr id="44" name="Picture 90" descr="Description: Description: ArticlesIcon1.jpg">
                    <a:hlinkClick xmlns:a="http://schemas.openxmlformats.org/drawingml/2006/main" r:id="rId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Description: Description: ArticlesIcon1.jpg">
                            <a:hlinkClick r:id="rId4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02D4" w:rsidRPr="002B3A6C" w:rsidTr="00164EEA">
        <w:trPr>
          <w:trHeight w:val="13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2D4" w:rsidRPr="002B3A6C" w:rsidRDefault="008702D4" w:rsidP="003D2DCB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2B3A6C">
              <w:rPr>
                <w:rFonts w:ascii="Cambria" w:hAnsi="Cambria" w:cs="Arial"/>
                <w:b/>
                <w:lang w:val="en-GB"/>
              </w:rPr>
              <w:t xml:space="preserve">19 April 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2D4" w:rsidRPr="002B3A6C" w:rsidRDefault="008702D4" w:rsidP="00DE7CAB">
            <w:pPr>
              <w:pStyle w:val="NoSpacing"/>
              <w:rPr>
                <w:lang w:val="en-GB"/>
              </w:rPr>
            </w:pPr>
            <w:r w:rsidRPr="002B3A6C">
              <w:rPr>
                <w:lang w:val="en-GB"/>
              </w:rPr>
              <w:t>EU environmental norms and third countries: the EU as a glo</w:t>
            </w:r>
            <w:r w:rsidR="00B53314" w:rsidRPr="002B3A6C">
              <w:rPr>
                <w:lang w:val="en-GB"/>
              </w:rPr>
              <w:t xml:space="preserve">bal role model? </w:t>
            </w:r>
            <w:r w:rsidR="002916F2" w:rsidRPr="002B3A6C">
              <w:rPr>
                <w:lang w:val="en-GB"/>
              </w:rPr>
              <w:t>(Workshop organis</w:t>
            </w:r>
            <w:r w:rsidRPr="002B3A6C">
              <w:rPr>
                <w:lang w:val="en-GB"/>
              </w:rPr>
              <w:t>ed by the Centre for the Law of EU External Relations (CLEER)</w:t>
            </w:r>
            <w:r w:rsidR="00F06F45" w:rsidRPr="002B3A6C">
              <w:rPr>
                <w:lang w:val="en-GB"/>
              </w:rPr>
              <w:t>,</w:t>
            </w:r>
            <w:r w:rsidR="00685B8A" w:rsidRPr="002B3A6C">
              <w:rPr>
                <w:lang w:val="en-GB"/>
              </w:rPr>
              <w:t xml:space="preserve"> T.M.C. Asser Instituut</w:t>
            </w:r>
            <w:r w:rsidRPr="002B3A6C">
              <w:rPr>
                <w:lang w:val="en-GB"/>
              </w:rPr>
              <w:t xml:space="preserve"> and the European Environmental Law (EEL) Network, The Hague, NL) </w:t>
            </w:r>
            <w:r w:rsidR="00FB3F37" w:rsidRPr="002B3A6C">
              <w:rPr>
                <w:noProof/>
                <w:lang w:val="en-GB" w:eastAsia="en-GB"/>
              </w:rPr>
              <w:drawing>
                <wp:inline distT="0" distB="0" distL="0" distR="0" wp14:anchorId="17524CFB" wp14:editId="4B600576">
                  <wp:extent cx="158750" cy="151130"/>
                  <wp:effectExtent l="0" t="0" r="0" b="1270"/>
                  <wp:docPr id="25" name="Picture 53" descr="Description: Description: ArticlesIcon1.jpg">
                    <a:hlinkClick xmlns:a="http://schemas.openxmlformats.org/drawingml/2006/main" r:id="rId5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Description: Description: ArticlesIcon1.jpg">
                            <a:hlinkClick r:id="rId5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18FC" w:rsidRPr="002B3A6C" w:rsidTr="00164EEA">
        <w:trPr>
          <w:trHeight w:val="13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8FC" w:rsidRPr="002B3A6C" w:rsidRDefault="007518FC" w:rsidP="003D2DCB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2B3A6C">
              <w:rPr>
                <w:rFonts w:ascii="Cambria" w:hAnsi="Cambria" w:cs="Arial"/>
                <w:b/>
                <w:lang w:val="en-GB"/>
              </w:rPr>
              <w:t>25 – 26 April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8FC" w:rsidRPr="002B3A6C" w:rsidRDefault="007518FC" w:rsidP="00DE7CAB">
            <w:pPr>
              <w:pStyle w:val="NoSpacing"/>
              <w:rPr>
                <w:lang w:val="en-GB"/>
              </w:rPr>
            </w:pPr>
            <w:r w:rsidRPr="002B3A6C">
              <w:rPr>
                <w:lang w:val="en-GB"/>
              </w:rPr>
              <w:t>What is a Workable Immigrant Integration Policy? And How Can It be Measured? (Seminar organised by the European Institute of Public Administration (EIPA),</w:t>
            </w:r>
            <w:r w:rsidRPr="002B3A6C">
              <w:rPr>
                <w:rFonts w:eastAsia="Calibri"/>
                <w:lang w:val="en-GB"/>
              </w:rPr>
              <w:t xml:space="preserve"> Maastricht, NL) </w:t>
            </w:r>
            <w:r w:rsidRPr="002B3A6C">
              <w:rPr>
                <w:noProof/>
                <w:lang w:val="en-GB" w:eastAsia="en-GB"/>
              </w:rPr>
              <w:drawing>
                <wp:inline distT="0" distB="0" distL="0" distR="0" wp14:anchorId="3DBE5643" wp14:editId="4A000C60">
                  <wp:extent cx="158750" cy="151130"/>
                  <wp:effectExtent l="0" t="0" r="0" b="1270"/>
                  <wp:docPr id="46" name="Picture 53" descr="Description: Description: ArticlesIcon1.jpg">
                    <a:hlinkClick xmlns:a="http://schemas.openxmlformats.org/drawingml/2006/main" r:id="rId5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Description: Description: ArticlesIcon1.jpg">
                            <a:hlinkClick r:id="rId5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416F" w:rsidRPr="002B3A6C" w:rsidTr="00164EEA">
        <w:trPr>
          <w:trHeight w:val="13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6F" w:rsidRPr="002B3A6C" w:rsidRDefault="00320117" w:rsidP="003D2DCB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2B3A6C">
              <w:rPr>
                <w:rFonts w:ascii="Cambria" w:hAnsi="Cambria" w:cs="Arial"/>
                <w:b/>
                <w:lang w:val="en-GB"/>
              </w:rPr>
              <w:t>13 M</w:t>
            </w:r>
            <w:r w:rsidR="00DF416F" w:rsidRPr="002B3A6C">
              <w:rPr>
                <w:rFonts w:ascii="Cambria" w:hAnsi="Cambria" w:cs="Arial"/>
                <w:b/>
                <w:lang w:val="en-GB"/>
              </w:rPr>
              <w:t xml:space="preserve">ay 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020" w:rsidRPr="002B3A6C" w:rsidRDefault="00DF416F" w:rsidP="00DE7CAB">
            <w:pPr>
              <w:pStyle w:val="NoSpacing"/>
              <w:rPr>
                <w:lang w:val="en-GB"/>
              </w:rPr>
            </w:pPr>
            <w:r w:rsidRPr="002B3A6C">
              <w:rPr>
                <w:lang w:val="en-GB"/>
              </w:rPr>
              <w:t xml:space="preserve">The Impact of EU Membership since 1973 (Conference organised by the Academic Association for the Contemporary European Studies, London, UK) </w:t>
            </w:r>
            <w:r w:rsidRPr="002B3A6C">
              <w:rPr>
                <w:noProof/>
                <w:lang w:val="en-GB" w:eastAsia="en-GB"/>
              </w:rPr>
              <w:drawing>
                <wp:inline distT="0" distB="0" distL="0" distR="0" wp14:anchorId="7EE79603" wp14:editId="1572FAD0">
                  <wp:extent cx="158750" cy="151130"/>
                  <wp:effectExtent l="0" t="0" r="0" b="1270"/>
                  <wp:docPr id="30" name="Picture 53" descr="Description: Description: ArticlesIcon1.jpg">
                    <a:hlinkClick xmlns:a="http://schemas.openxmlformats.org/drawingml/2006/main" r:id="rId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Description: Description: ArticlesIcon1.jpg">
                            <a:hlinkClick r:id="rId5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421F" w:rsidRPr="002B3A6C" w:rsidTr="00A87AFD">
        <w:trPr>
          <w:trHeight w:val="579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898" w:rsidRPr="002B3A6C" w:rsidRDefault="00C00D40" w:rsidP="00AF6A25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2B3A6C">
              <w:rPr>
                <w:rFonts w:ascii="Cambria" w:hAnsi="Cambria" w:cs="Arial"/>
                <w:b/>
                <w:lang w:val="en-GB"/>
              </w:rPr>
              <w:t xml:space="preserve">5 – 8 June 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21F" w:rsidRPr="002B3A6C" w:rsidRDefault="00E5421F" w:rsidP="00DE7CAB">
            <w:pPr>
              <w:pStyle w:val="NoSpacing"/>
              <w:rPr>
                <w:lang w:val="en-GB"/>
              </w:rPr>
            </w:pPr>
            <w:r w:rsidRPr="002B3A6C">
              <w:rPr>
                <w:lang w:val="en-GB"/>
              </w:rPr>
              <w:t xml:space="preserve">New Approaches to Understanding Contemporary Global Energy Relations </w:t>
            </w:r>
            <w:r w:rsidR="00D71BA0" w:rsidRPr="002B3A6C">
              <w:rPr>
                <w:lang w:val="en-GB"/>
              </w:rPr>
              <w:t>(Workshop organis</w:t>
            </w:r>
            <w:r w:rsidRPr="002B3A6C">
              <w:rPr>
                <w:lang w:val="en-GB"/>
              </w:rPr>
              <w:t>ed by the European Internationa</w:t>
            </w:r>
            <w:r w:rsidR="00C26FA8" w:rsidRPr="002B3A6C">
              <w:rPr>
                <w:lang w:val="en-GB"/>
              </w:rPr>
              <w:t>l Studies Association, Tartu, EE</w:t>
            </w:r>
            <w:r w:rsidRPr="002B3A6C">
              <w:rPr>
                <w:lang w:val="en-GB"/>
              </w:rPr>
              <w:t xml:space="preserve">) </w:t>
            </w:r>
            <w:r w:rsidR="00FB3F37" w:rsidRPr="002B3A6C">
              <w:rPr>
                <w:noProof/>
                <w:lang w:val="en-GB" w:eastAsia="en-GB"/>
              </w:rPr>
              <w:drawing>
                <wp:inline distT="0" distB="0" distL="0" distR="0" wp14:anchorId="770CABA4" wp14:editId="3C21A79E">
                  <wp:extent cx="158750" cy="151130"/>
                  <wp:effectExtent l="0" t="0" r="0" b="1270"/>
                  <wp:docPr id="26" name="Picture 43" descr="Description: Description: ArticlesIcon1.jpg">
                    <a:hlinkClick xmlns:a="http://schemas.openxmlformats.org/drawingml/2006/main" r:id="rId5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Description: Description: ArticlesIcon1.jpg">
                            <a:hlinkClick r:id="rId5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3701" w:rsidRPr="002B3A6C" w:rsidTr="00A87AFD">
        <w:trPr>
          <w:trHeight w:val="615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701" w:rsidRPr="002B3A6C" w:rsidRDefault="00F43701" w:rsidP="00AF6A25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2B3A6C">
              <w:rPr>
                <w:rFonts w:ascii="Cambria" w:hAnsi="Cambria" w:cs="Arial"/>
                <w:b/>
                <w:lang w:val="en-GB"/>
              </w:rPr>
              <w:t>21 June</w:t>
            </w:r>
          </w:p>
          <w:p w:rsidR="0099334A" w:rsidRPr="002B3A6C" w:rsidRDefault="0099334A" w:rsidP="00AF6A25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701" w:rsidRPr="002B3A6C" w:rsidRDefault="00F43701" w:rsidP="00DE7CAB">
            <w:pPr>
              <w:pStyle w:val="NoSpacing"/>
              <w:rPr>
                <w:lang w:val="en-GB"/>
              </w:rPr>
            </w:pPr>
            <w:r w:rsidRPr="002B3A6C">
              <w:rPr>
                <w:lang w:val="en-GB"/>
              </w:rPr>
              <w:t xml:space="preserve">European Union: Solidarity in Question (Conference organised by </w:t>
            </w:r>
            <w:r w:rsidR="00AE66AC" w:rsidRPr="002B3A6C">
              <w:rPr>
                <w:lang w:val="en-GB"/>
              </w:rPr>
              <w:t>t</w:t>
            </w:r>
            <w:r w:rsidRPr="002B3A6C">
              <w:rPr>
                <w:lang w:val="en-GB"/>
              </w:rPr>
              <w:t xml:space="preserve">he Centre of European Law, King’s College London, UK) </w:t>
            </w:r>
            <w:r w:rsidRPr="002B3A6C">
              <w:rPr>
                <w:noProof/>
                <w:lang w:val="en-GB" w:eastAsia="en-GB"/>
              </w:rPr>
              <w:drawing>
                <wp:inline distT="0" distB="0" distL="0" distR="0" wp14:anchorId="722827BF" wp14:editId="0989B1F1">
                  <wp:extent cx="158750" cy="151130"/>
                  <wp:effectExtent l="0" t="0" r="0" b="1270"/>
                  <wp:docPr id="33" name="Picture 43" descr="Description: Description: ArticlesIcon1.jpg">
                    <a:hlinkClick xmlns:a="http://schemas.openxmlformats.org/drawingml/2006/main" r:id="rId5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Description: Description: ArticlesIcon1.jpg">
                            <a:hlinkClick r:id="rId5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0CC1" w:rsidRPr="002B3A6C" w:rsidTr="00A87AFD">
        <w:trPr>
          <w:trHeight w:val="615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CC1" w:rsidRPr="002B3A6C" w:rsidRDefault="008B0CC1" w:rsidP="00AF6A25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2B3A6C">
              <w:rPr>
                <w:rFonts w:ascii="Cambria" w:hAnsi="Cambria" w:cs="Arial"/>
                <w:b/>
                <w:lang w:val="en-GB"/>
              </w:rPr>
              <w:t>25 – 27 June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CC1" w:rsidRPr="002B3A6C" w:rsidRDefault="00504CC6" w:rsidP="008B0CC1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Analyz</w:t>
            </w:r>
            <w:r w:rsidR="002B49C9" w:rsidRPr="002B3A6C">
              <w:rPr>
                <w:lang w:val="en-GB"/>
              </w:rPr>
              <w:t>ing</w:t>
            </w:r>
            <w:r w:rsidR="008B0CC1" w:rsidRPr="002B3A6C">
              <w:rPr>
                <w:lang w:val="en-GB"/>
              </w:rPr>
              <w:t xml:space="preserve"> the Evolution of Policy Agendas: In Europe and North America (Mini-symposium organised by the Montesquieu Institu</w:t>
            </w:r>
            <w:r w:rsidR="002B49C9">
              <w:rPr>
                <w:lang w:val="en-GB"/>
              </w:rPr>
              <w:t>ut</w:t>
            </w:r>
            <w:r w:rsidR="008B0CC1" w:rsidRPr="002B3A6C">
              <w:rPr>
                <w:lang w:val="en-GB"/>
              </w:rPr>
              <w:t xml:space="preserve"> in cooperation with the University of Barcelona and the University of North Carolina at Chapel Hill, Amsterdam, NL) </w:t>
            </w:r>
            <w:r w:rsidR="008B0CC1" w:rsidRPr="002B3A6C">
              <w:rPr>
                <w:noProof/>
                <w:lang w:val="en-GB" w:eastAsia="en-GB"/>
              </w:rPr>
              <w:drawing>
                <wp:inline distT="0" distB="0" distL="0" distR="0" wp14:anchorId="027C1F3B" wp14:editId="6EC6C225">
                  <wp:extent cx="158750" cy="151130"/>
                  <wp:effectExtent l="0" t="0" r="0" b="1270"/>
                  <wp:docPr id="45" name="Picture 16" descr="Description: Description: ArticlesIcon1.jpg">
                    <a:hlinkClick xmlns:a="http://schemas.openxmlformats.org/drawingml/2006/main" r:id="rId5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Description: Description: ArticlesIcon1.jpg">
                            <a:hlinkClick r:id="rId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0D82" w:rsidRPr="002B3A6C" w:rsidTr="00A87AFD">
        <w:trPr>
          <w:trHeight w:val="615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D82" w:rsidRPr="002B3A6C" w:rsidRDefault="0099334A" w:rsidP="00AF6A25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2B3A6C">
              <w:rPr>
                <w:rFonts w:ascii="Cambria" w:hAnsi="Cambria" w:cs="Arial"/>
                <w:b/>
                <w:lang w:val="en-GB"/>
              </w:rPr>
              <w:t>1 – 5 July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D82" w:rsidRPr="002B3A6C" w:rsidRDefault="003B0D82" w:rsidP="00AF0952">
            <w:pPr>
              <w:pStyle w:val="NoSpacing"/>
              <w:rPr>
                <w:lang w:val="en-GB"/>
              </w:rPr>
            </w:pPr>
            <w:r w:rsidRPr="002B3A6C">
              <w:rPr>
                <w:lang w:val="en-GB"/>
              </w:rPr>
              <w:t>European and Transnational Rulemaking (</w:t>
            </w:r>
            <w:r w:rsidR="00FA62AD" w:rsidRPr="002B3A6C">
              <w:rPr>
                <w:lang w:val="en-GB"/>
              </w:rPr>
              <w:t xml:space="preserve">Workshop organised by the Amsterdam Centre for European Law and Governance, University of Amsterdam, NL) </w:t>
            </w:r>
            <w:r w:rsidRPr="002B3A6C">
              <w:rPr>
                <w:noProof/>
                <w:lang w:val="en-GB" w:eastAsia="en-GB"/>
              </w:rPr>
              <w:drawing>
                <wp:inline distT="0" distB="0" distL="0" distR="0" wp14:anchorId="5A12E99F" wp14:editId="229963FC">
                  <wp:extent cx="158750" cy="151130"/>
                  <wp:effectExtent l="0" t="0" r="0" b="1270"/>
                  <wp:docPr id="58" name="Picture 16" descr="Description: Description: ArticlesIcon1.jpg">
                    <a:hlinkClick xmlns:a="http://schemas.openxmlformats.org/drawingml/2006/main" r:id="rId5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Description: Description: ArticlesIcon1.jpg">
                            <a:hlinkClick r:id="rId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6799E" w:rsidRPr="002B3A6C" w:rsidRDefault="0076799E" w:rsidP="0076799E">
      <w:pPr>
        <w:spacing w:after="0"/>
        <w:jc w:val="both"/>
        <w:rPr>
          <w:rFonts w:ascii="Cambria" w:hAnsi="Cambria" w:cs="Arial"/>
          <w:sz w:val="16"/>
          <w:szCs w:val="16"/>
          <w:lang w:val="en-GB"/>
        </w:rPr>
      </w:pPr>
    </w:p>
    <w:p w:rsidR="006F363E" w:rsidRPr="002B3A6C" w:rsidRDefault="0076799E" w:rsidP="005C6618">
      <w:pPr>
        <w:spacing w:after="0"/>
        <w:jc w:val="right"/>
        <w:rPr>
          <w:rFonts w:ascii="Cambria" w:hAnsi="Cambria" w:cs="Arial"/>
          <w:sz w:val="16"/>
          <w:szCs w:val="16"/>
          <w:lang w:val="en-GB"/>
        </w:rPr>
      </w:pPr>
      <w:r w:rsidRPr="002B3A6C">
        <w:rPr>
          <w:rFonts w:ascii="Cambria" w:hAnsi="Cambria" w:cs="Arial"/>
          <w:sz w:val="16"/>
          <w:szCs w:val="16"/>
          <w:lang w:val="en-GB"/>
        </w:rPr>
        <w:t xml:space="preserve">Edited by </w:t>
      </w:r>
      <w:r w:rsidR="00A129B7" w:rsidRPr="002B3A6C">
        <w:rPr>
          <w:rFonts w:ascii="Cambria" w:hAnsi="Cambria" w:cs="Arial"/>
          <w:sz w:val="16"/>
          <w:szCs w:val="16"/>
          <w:lang w:val="en-GB"/>
        </w:rPr>
        <w:t>Petr Pribyla</w:t>
      </w:r>
      <w:r w:rsidRPr="002B3A6C">
        <w:rPr>
          <w:rFonts w:ascii="Cambria" w:hAnsi="Cambria" w:cs="Arial"/>
          <w:sz w:val="16"/>
          <w:szCs w:val="16"/>
          <w:lang w:val="en-GB"/>
        </w:rPr>
        <w:t xml:space="preserve"> &amp; Dr. Tamara Takács</w:t>
      </w:r>
    </w:p>
    <w:p w:rsidR="00171247" w:rsidRPr="002B3A6C" w:rsidRDefault="00B70A99" w:rsidP="005C6618">
      <w:pPr>
        <w:spacing w:after="0"/>
        <w:jc w:val="right"/>
        <w:rPr>
          <w:rFonts w:ascii="Cambria" w:hAnsi="Cambria" w:cs="Arial"/>
          <w:sz w:val="15"/>
          <w:szCs w:val="15"/>
          <w:lang w:val="en-GB"/>
        </w:rPr>
      </w:pPr>
      <w:r w:rsidRPr="002B3A6C">
        <w:rPr>
          <w:rFonts w:ascii="Cambria" w:hAnsi="Cambria" w:cs="Arial"/>
          <w:sz w:val="15"/>
          <w:szCs w:val="15"/>
          <w:lang w:val="en-GB"/>
        </w:rPr>
        <w:t xml:space="preserve">T.M.C Asser Institute/CLEER, </w:t>
      </w:r>
      <w:r w:rsidR="00171247" w:rsidRPr="002B3A6C">
        <w:rPr>
          <w:rFonts w:ascii="Cambria" w:hAnsi="Cambria" w:cs="Arial"/>
          <w:sz w:val="15"/>
          <w:szCs w:val="15"/>
          <w:lang w:val="en-GB"/>
        </w:rPr>
        <w:t>The Hague, NL</w:t>
      </w:r>
    </w:p>
    <w:p w:rsidR="0070335A" w:rsidRPr="002B3A6C" w:rsidRDefault="0070335A">
      <w:pPr>
        <w:spacing w:after="0"/>
        <w:jc w:val="right"/>
        <w:rPr>
          <w:rFonts w:ascii="Cambria" w:hAnsi="Cambria" w:cs="Arial"/>
          <w:sz w:val="16"/>
          <w:szCs w:val="16"/>
          <w:lang w:val="en-GB"/>
        </w:rPr>
      </w:pPr>
    </w:p>
    <w:sectPr w:rsidR="0070335A" w:rsidRPr="002B3A6C" w:rsidSect="00827079">
      <w:footerReference w:type="default" r:id="rId60"/>
      <w:pgSz w:w="12240" w:h="15840"/>
      <w:pgMar w:top="1238" w:right="1440" w:bottom="123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DD4" w:rsidRDefault="00777DD4">
      <w:pPr>
        <w:spacing w:after="0" w:line="240" w:lineRule="auto"/>
      </w:pPr>
      <w:r>
        <w:separator/>
      </w:r>
    </w:p>
  </w:endnote>
  <w:endnote w:type="continuationSeparator" w:id="0">
    <w:p w:rsidR="00777DD4" w:rsidRDefault="00777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TE15FA58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DD4" w:rsidRDefault="00777DD4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84DA0">
      <w:rPr>
        <w:noProof/>
      </w:rPr>
      <w:t>1</w:t>
    </w:r>
    <w:r>
      <w:rPr>
        <w:noProof/>
      </w:rPr>
      <w:fldChar w:fldCharType="end"/>
    </w:r>
  </w:p>
  <w:p w:rsidR="00777DD4" w:rsidRDefault="00777D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DD4" w:rsidRDefault="00777DD4">
      <w:pPr>
        <w:spacing w:after="0" w:line="240" w:lineRule="auto"/>
      </w:pPr>
      <w:r>
        <w:separator/>
      </w:r>
    </w:p>
  </w:footnote>
  <w:footnote w:type="continuationSeparator" w:id="0">
    <w:p w:rsidR="00777DD4" w:rsidRDefault="00777D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Description: ArticlesIcon1.jpg" style="width:20.05pt;height:25.65pt;visibility:visible" o:bullet="t">
        <v:imagedata r:id="rId1" o:title="ArticlesIcon1"/>
      </v:shape>
    </w:pict>
  </w:numPicBullet>
  <w:abstractNum w:abstractNumId="0">
    <w:nsid w:val="203B302E"/>
    <w:multiLevelType w:val="hybridMultilevel"/>
    <w:tmpl w:val="C17414BA"/>
    <w:lvl w:ilvl="0" w:tplc="3612D646">
      <w:start w:val="1"/>
      <w:numFmt w:val="upperLetter"/>
      <w:lvlText w:val="%1."/>
      <w:lvlJc w:val="left"/>
      <w:pPr>
        <w:ind w:left="780" w:hanging="360"/>
      </w:pPr>
      <w:rPr>
        <w:rFonts w:ascii="Myriad Pro" w:eastAsia="Calibri" w:hAnsi="Myriad Pro" w:cs="Myriad Pro" w:hint="default"/>
        <w:b/>
        <w:color w:val="000000"/>
        <w:sz w:val="23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23BB78A8"/>
    <w:multiLevelType w:val="hybridMultilevel"/>
    <w:tmpl w:val="288AB9F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4E8F05FE"/>
    <w:multiLevelType w:val="hybridMultilevel"/>
    <w:tmpl w:val="ADE264EC"/>
    <w:lvl w:ilvl="0" w:tplc="A5C4BC84">
      <w:start w:val="1"/>
      <w:numFmt w:val="upperLetter"/>
      <w:lvlText w:val="%1."/>
      <w:lvlJc w:val="left"/>
      <w:pPr>
        <w:ind w:left="4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99E"/>
    <w:rsid w:val="00001981"/>
    <w:rsid w:val="00001CF2"/>
    <w:rsid w:val="00001FA7"/>
    <w:rsid w:val="00002159"/>
    <w:rsid w:val="000030E3"/>
    <w:rsid w:val="00003AB3"/>
    <w:rsid w:val="00003BD5"/>
    <w:rsid w:val="00005C10"/>
    <w:rsid w:val="000076C6"/>
    <w:rsid w:val="00013A19"/>
    <w:rsid w:val="000155EB"/>
    <w:rsid w:val="000161B6"/>
    <w:rsid w:val="0001679C"/>
    <w:rsid w:val="00017B3B"/>
    <w:rsid w:val="00023E70"/>
    <w:rsid w:val="0002468F"/>
    <w:rsid w:val="00025EC0"/>
    <w:rsid w:val="0003008F"/>
    <w:rsid w:val="0003096F"/>
    <w:rsid w:val="00030F26"/>
    <w:rsid w:val="000310B4"/>
    <w:rsid w:val="00031772"/>
    <w:rsid w:val="000319AF"/>
    <w:rsid w:val="0003265C"/>
    <w:rsid w:val="00036708"/>
    <w:rsid w:val="0003693B"/>
    <w:rsid w:val="00040E3A"/>
    <w:rsid w:val="00040F4E"/>
    <w:rsid w:val="000416C0"/>
    <w:rsid w:val="000436B1"/>
    <w:rsid w:val="00043782"/>
    <w:rsid w:val="000467EF"/>
    <w:rsid w:val="00046C66"/>
    <w:rsid w:val="00047139"/>
    <w:rsid w:val="00053598"/>
    <w:rsid w:val="00053BFC"/>
    <w:rsid w:val="0005422F"/>
    <w:rsid w:val="00056215"/>
    <w:rsid w:val="00061910"/>
    <w:rsid w:val="0006228F"/>
    <w:rsid w:val="00064F3F"/>
    <w:rsid w:val="000669B2"/>
    <w:rsid w:val="00066DA8"/>
    <w:rsid w:val="00070454"/>
    <w:rsid w:val="000705C2"/>
    <w:rsid w:val="00070786"/>
    <w:rsid w:val="00070A23"/>
    <w:rsid w:val="00070E74"/>
    <w:rsid w:val="00072DE2"/>
    <w:rsid w:val="00072F85"/>
    <w:rsid w:val="00073FFE"/>
    <w:rsid w:val="00075DC8"/>
    <w:rsid w:val="00076537"/>
    <w:rsid w:val="00076CAE"/>
    <w:rsid w:val="00077F08"/>
    <w:rsid w:val="00082323"/>
    <w:rsid w:val="00082432"/>
    <w:rsid w:val="0008264A"/>
    <w:rsid w:val="00086F3C"/>
    <w:rsid w:val="00087662"/>
    <w:rsid w:val="00093C3F"/>
    <w:rsid w:val="00094045"/>
    <w:rsid w:val="000A0C7F"/>
    <w:rsid w:val="000A140B"/>
    <w:rsid w:val="000A1A83"/>
    <w:rsid w:val="000A2953"/>
    <w:rsid w:val="000A327C"/>
    <w:rsid w:val="000A38C0"/>
    <w:rsid w:val="000A42EB"/>
    <w:rsid w:val="000A647B"/>
    <w:rsid w:val="000B08B5"/>
    <w:rsid w:val="000B203A"/>
    <w:rsid w:val="000B4413"/>
    <w:rsid w:val="000B4691"/>
    <w:rsid w:val="000B582D"/>
    <w:rsid w:val="000B6ECD"/>
    <w:rsid w:val="000C121C"/>
    <w:rsid w:val="000C143B"/>
    <w:rsid w:val="000C46D9"/>
    <w:rsid w:val="000C5BD4"/>
    <w:rsid w:val="000C6018"/>
    <w:rsid w:val="000C6BD3"/>
    <w:rsid w:val="000C700C"/>
    <w:rsid w:val="000C71E2"/>
    <w:rsid w:val="000C76D1"/>
    <w:rsid w:val="000D0757"/>
    <w:rsid w:val="000D1BA0"/>
    <w:rsid w:val="000D2185"/>
    <w:rsid w:val="000D30F5"/>
    <w:rsid w:val="000D4E84"/>
    <w:rsid w:val="000D79DA"/>
    <w:rsid w:val="000E2807"/>
    <w:rsid w:val="000E6183"/>
    <w:rsid w:val="000E69BF"/>
    <w:rsid w:val="000E6D49"/>
    <w:rsid w:val="000F1D87"/>
    <w:rsid w:val="000F1F94"/>
    <w:rsid w:val="000F208B"/>
    <w:rsid w:val="000F2AC7"/>
    <w:rsid w:val="000F2B38"/>
    <w:rsid w:val="000F2FD2"/>
    <w:rsid w:val="000F32A9"/>
    <w:rsid w:val="000F358F"/>
    <w:rsid w:val="000F3AA7"/>
    <w:rsid w:val="000F3CD9"/>
    <w:rsid w:val="000F4B1E"/>
    <w:rsid w:val="000F6696"/>
    <w:rsid w:val="000F6B7D"/>
    <w:rsid w:val="00103BAD"/>
    <w:rsid w:val="00103F17"/>
    <w:rsid w:val="001058B6"/>
    <w:rsid w:val="001108DB"/>
    <w:rsid w:val="001122F4"/>
    <w:rsid w:val="00112CEB"/>
    <w:rsid w:val="00112F1E"/>
    <w:rsid w:val="001159E6"/>
    <w:rsid w:val="00115A39"/>
    <w:rsid w:val="00115B61"/>
    <w:rsid w:val="0011682B"/>
    <w:rsid w:val="00117825"/>
    <w:rsid w:val="00117AB2"/>
    <w:rsid w:val="001203B3"/>
    <w:rsid w:val="00122B2A"/>
    <w:rsid w:val="001239FD"/>
    <w:rsid w:val="001240C7"/>
    <w:rsid w:val="0012462B"/>
    <w:rsid w:val="001307A3"/>
    <w:rsid w:val="00130888"/>
    <w:rsid w:val="00132408"/>
    <w:rsid w:val="00132BE3"/>
    <w:rsid w:val="0013344C"/>
    <w:rsid w:val="00136778"/>
    <w:rsid w:val="0013738C"/>
    <w:rsid w:val="001402D2"/>
    <w:rsid w:val="0014112E"/>
    <w:rsid w:val="00141802"/>
    <w:rsid w:val="0014199D"/>
    <w:rsid w:val="0014200D"/>
    <w:rsid w:val="00143438"/>
    <w:rsid w:val="0014437B"/>
    <w:rsid w:val="00146ADB"/>
    <w:rsid w:val="00151BB7"/>
    <w:rsid w:val="00153166"/>
    <w:rsid w:val="00157CB4"/>
    <w:rsid w:val="00157D0B"/>
    <w:rsid w:val="00162020"/>
    <w:rsid w:val="00162FBD"/>
    <w:rsid w:val="00164EEA"/>
    <w:rsid w:val="001661CB"/>
    <w:rsid w:val="00166355"/>
    <w:rsid w:val="00167FEC"/>
    <w:rsid w:val="00170773"/>
    <w:rsid w:val="00171247"/>
    <w:rsid w:val="00171886"/>
    <w:rsid w:val="00172804"/>
    <w:rsid w:val="001731E3"/>
    <w:rsid w:val="00173F6E"/>
    <w:rsid w:val="00174EDE"/>
    <w:rsid w:val="001763C0"/>
    <w:rsid w:val="0017757B"/>
    <w:rsid w:val="00181C4B"/>
    <w:rsid w:val="00196FA8"/>
    <w:rsid w:val="00197E4E"/>
    <w:rsid w:val="001A2D40"/>
    <w:rsid w:val="001A3109"/>
    <w:rsid w:val="001A5883"/>
    <w:rsid w:val="001A6007"/>
    <w:rsid w:val="001A64CD"/>
    <w:rsid w:val="001A7AFE"/>
    <w:rsid w:val="001B2748"/>
    <w:rsid w:val="001B27FD"/>
    <w:rsid w:val="001B3784"/>
    <w:rsid w:val="001B3F0F"/>
    <w:rsid w:val="001B606E"/>
    <w:rsid w:val="001B66D7"/>
    <w:rsid w:val="001B6CF6"/>
    <w:rsid w:val="001C2644"/>
    <w:rsid w:val="001C276B"/>
    <w:rsid w:val="001C33DA"/>
    <w:rsid w:val="001C4094"/>
    <w:rsid w:val="001C4A8E"/>
    <w:rsid w:val="001C65F5"/>
    <w:rsid w:val="001C696A"/>
    <w:rsid w:val="001D0211"/>
    <w:rsid w:val="001D1337"/>
    <w:rsid w:val="001D2A02"/>
    <w:rsid w:val="001D5F81"/>
    <w:rsid w:val="001D6419"/>
    <w:rsid w:val="001E0580"/>
    <w:rsid w:val="001E0700"/>
    <w:rsid w:val="001E1268"/>
    <w:rsid w:val="001E2EA7"/>
    <w:rsid w:val="001E489B"/>
    <w:rsid w:val="001E5C89"/>
    <w:rsid w:val="001E662B"/>
    <w:rsid w:val="001F0214"/>
    <w:rsid w:val="001F1052"/>
    <w:rsid w:val="001F433E"/>
    <w:rsid w:val="001F4567"/>
    <w:rsid w:val="001F634B"/>
    <w:rsid w:val="002001D8"/>
    <w:rsid w:val="002003AA"/>
    <w:rsid w:val="00202BD2"/>
    <w:rsid w:val="002035DC"/>
    <w:rsid w:val="00205AAF"/>
    <w:rsid w:val="00205B4F"/>
    <w:rsid w:val="00210054"/>
    <w:rsid w:val="00210DBF"/>
    <w:rsid w:val="00211621"/>
    <w:rsid w:val="00211916"/>
    <w:rsid w:val="00212805"/>
    <w:rsid w:val="002132BD"/>
    <w:rsid w:val="002148E9"/>
    <w:rsid w:val="002149DE"/>
    <w:rsid w:val="00214AAB"/>
    <w:rsid w:val="00215A30"/>
    <w:rsid w:val="002164C1"/>
    <w:rsid w:val="0022081B"/>
    <w:rsid w:val="00220B8E"/>
    <w:rsid w:val="0022173B"/>
    <w:rsid w:val="002218A5"/>
    <w:rsid w:val="00221DD6"/>
    <w:rsid w:val="00222166"/>
    <w:rsid w:val="00222798"/>
    <w:rsid w:val="00222941"/>
    <w:rsid w:val="0022383F"/>
    <w:rsid w:val="00224BD0"/>
    <w:rsid w:val="00227E58"/>
    <w:rsid w:val="00232E1D"/>
    <w:rsid w:val="00235DE0"/>
    <w:rsid w:val="002367F6"/>
    <w:rsid w:val="0023772E"/>
    <w:rsid w:val="00237832"/>
    <w:rsid w:val="00240947"/>
    <w:rsid w:val="00243102"/>
    <w:rsid w:val="002462E1"/>
    <w:rsid w:val="00247079"/>
    <w:rsid w:val="00250939"/>
    <w:rsid w:val="00251B11"/>
    <w:rsid w:val="00252D43"/>
    <w:rsid w:val="00253278"/>
    <w:rsid w:val="00253D27"/>
    <w:rsid w:val="002540C0"/>
    <w:rsid w:val="00254CE9"/>
    <w:rsid w:val="0025629B"/>
    <w:rsid w:val="002571A8"/>
    <w:rsid w:val="002573E8"/>
    <w:rsid w:val="002610AE"/>
    <w:rsid w:val="002641E5"/>
    <w:rsid w:val="0026520D"/>
    <w:rsid w:val="00265377"/>
    <w:rsid w:val="00265ABA"/>
    <w:rsid w:val="00265B71"/>
    <w:rsid w:val="0027127D"/>
    <w:rsid w:val="00272898"/>
    <w:rsid w:val="002749A7"/>
    <w:rsid w:val="00275731"/>
    <w:rsid w:val="002769CF"/>
    <w:rsid w:val="00276DC3"/>
    <w:rsid w:val="0028026C"/>
    <w:rsid w:val="00280CDE"/>
    <w:rsid w:val="00287596"/>
    <w:rsid w:val="002916F2"/>
    <w:rsid w:val="002920C9"/>
    <w:rsid w:val="00292708"/>
    <w:rsid w:val="0029297E"/>
    <w:rsid w:val="00292EB6"/>
    <w:rsid w:val="0029571A"/>
    <w:rsid w:val="00296C93"/>
    <w:rsid w:val="00296FE1"/>
    <w:rsid w:val="00297390"/>
    <w:rsid w:val="00297A55"/>
    <w:rsid w:val="002A074A"/>
    <w:rsid w:val="002A0857"/>
    <w:rsid w:val="002A0C37"/>
    <w:rsid w:val="002A1259"/>
    <w:rsid w:val="002A1A59"/>
    <w:rsid w:val="002A3109"/>
    <w:rsid w:val="002A3910"/>
    <w:rsid w:val="002A4049"/>
    <w:rsid w:val="002A5045"/>
    <w:rsid w:val="002A60E5"/>
    <w:rsid w:val="002A623F"/>
    <w:rsid w:val="002A746F"/>
    <w:rsid w:val="002A7560"/>
    <w:rsid w:val="002B361F"/>
    <w:rsid w:val="002B3A6C"/>
    <w:rsid w:val="002B49C9"/>
    <w:rsid w:val="002B76A8"/>
    <w:rsid w:val="002B7E1B"/>
    <w:rsid w:val="002B7F58"/>
    <w:rsid w:val="002C1769"/>
    <w:rsid w:val="002C2A6F"/>
    <w:rsid w:val="002C5D79"/>
    <w:rsid w:val="002C6C92"/>
    <w:rsid w:val="002C7596"/>
    <w:rsid w:val="002C7D30"/>
    <w:rsid w:val="002D01E9"/>
    <w:rsid w:val="002D1824"/>
    <w:rsid w:val="002D26AB"/>
    <w:rsid w:val="002D5349"/>
    <w:rsid w:val="002D6433"/>
    <w:rsid w:val="002D6ADA"/>
    <w:rsid w:val="002D72CA"/>
    <w:rsid w:val="002E01BF"/>
    <w:rsid w:val="002E5BDC"/>
    <w:rsid w:val="002E7BD7"/>
    <w:rsid w:val="002F09BC"/>
    <w:rsid w:val="002F1522"/>
    <w:rsid w:val="002F20BF"/>
    <w:rsid w:val="002F2B7B"/>
    <w:rsid w:val="002F3160"/>
    <w:rsid w:val="002F4FAE"/>
    <w:rsid w:val="002F5153"/>
    <w:rsid w:val="002F6296"/>
    <w:rsid w:val="002F63C4"/>
    <w:rsid w:val="002F771A"/>
    <w:rsid w:val="002F77CA"/>
    <w:rsid w:val="00301B91"/>
    <w:rsid w:val="003028EE"/>
    <w:rsid w:val="00304758"/>
    <w:rsid w:val="00306CAB"/>
    <w:rsid w:val="003100E9"/>
    <w:rsid w:val="0031064A"/>
    <w:rsid w:val="003126F0"/>
    <w:rsid w:val="00312DA5"/>
    <w:rsid w:val="003132D2"/>
    <w:rsid w:val="003132F4"/>
    <w:rsid w:val="00316090"/>
    <w:rsid w:val="00316ED3"/>
    <w:rsid w:val="00317FB3"/>
    <w:rsid w:val="00320117"/>
    <w:rsid w:val="0032112C"/>
    <w:rsid w:val="003231FD"/>
    <w:rsid w:val="00324BCF"/>
    <w:rsid w:val="00324BE0"/>
    <w:rsid w:val="00326CDE"/>
    <w:rsid w:val="003273C2"/>
    <w:rsid w:val="00327C17"/>
    <w:rsid w:val="00330225"/>
    <w:rsid w:val="00331058"/>
    <w:rsid w:val="00332E5F"/>
    <w:rsid w:val="00333AA8"/>
    <w:rsid w:val="00334D47"/>
    <w:rsid w:val="003402E0"/>
    <w:rsid w:val="00340AA0"/>
    <w:rsid w:val="00342183"/>
    <w:rsid w:val="00346999"/>
    <w:rsid w:val="00347957"/>
    <w:rsid w:val="00347F4E"/>
    <w:rsid w:val="00350B7F"/>
    <w:rsid w:val="00351330"/>
    <w:rsid w:val="0035135E"/>
    <w:rsid w:val="00352315"/>
    <w:rsid w:val="003524BC"/>
    <w:rsid w:val="00352D34"/>
    <w:rsid w:val="003530EC"/>
    <w:rsid w:val="00354E1C"/>
    <w:rsid w:val="00355128"/>
    <w:rsid w:val="003562D0"/>
    <w:rsid w:val="00357020"/>
    <w:rsid w:val="0035762D"/>
    <w:rsid w:val="003578CB"/>
    <w:rsid w:val="003600AE"/>
    <w:rsid w:val="00361A94"/>
    <w:rsid w:val="003622B8"/>
    <w:rsid w:val="003632A8"/>
    <w:rsid w:val="003633C3"/>
    <w:rsid w:val="00364B18"/>
    <w:rsid w:val="0036652D"/>
    <w:rsid w:val="00366CA2"/>
    <w:rsid w:val="00366CF1"/>
    <w:rsid w:val="00367DDD"/>
    <w:rsid w:val="00372BB4"/>
    <w:rsid w:val="0037477B"/>
    <w:rsid w:val="003748FE"/>
    <w:rsid w:val="0037509E"/>
    <w:rsid w:val="003754D1"/>
    <w:rsid w:val="0037603E"/>
    <w:rsid w:val="0037652B"/>
    <w:rsid w:val="00376921"/>
    <w:rsid w:val="00376C9B"/>
    <w:rsid w:val="00381A3F"/>
    <w:rsid w:val="00381D63"/>
    <w:rsid w:val="00382D09"/>
    <w:rsid w:val="00384376"/>
    <w:rsid w:val="00387C6D"/>
    <w:rsid w:val="003907CE"/>
    <w:rsid w:val="003914BF"/>
    <w:rsid w:val="003952DA"/>
    <w:rsid w:val="003953D9"/>
    <w:rsid w:val="0039556A"/>
    <w:rsid w:val="00395592"/>
    <w:rsid w:val="003968BE"/>
    <w:rsid w:val="003A07AB"/>
    <w:rsid w:val="003A18B7"/>
    <w:rsid w:val="003A43B4"/>
    <w:rsid w:val="003A4B09"/>
    <w:rsid w:val="003A55D5"/>
    <w:rsid w:val="003A72D8"/>
    <w:rsid w:val="003A7CEC"/>
    <w:rsid w:val="003B0D82"/>
    <w:rsid w:val="003B24B0"/>
    <w:rsid w:val="003B3710"/>
    <w:rsid w:val="003B3ADF"/>
    <w:rsid w:val="003B3F94"/>
    <w:rsid w:val="003B463E"/>
    <w:rsid w:val="003C0580"/>
    <w:rsid w:val="003C0CF0"/>
    <w:rsid w:val="003C0FF4"/>
    <w:rsid w:val="003C34EF"/>
    <w:rsid w:val="003C3D33"/>
    <w:rsid w:val="003C476E"/>
    <w:rsid w:val="003C64DA"/>
    <w:rsid w:val="003C6C9E"/>
    <w:rsid w:val="003C71CD"/>
    <w:rsid w:val="003D0A07"/>
    <w:rsid w:val="003D2430"/>
    <w:rsid w:val="003D2687"/>
    <w:rsid w:val="003D2DCB"/>
    <w:rsid w:val="003D2E8E"/>
    <w:rsid w:val="003D3765"/>
    <w:rsid w:val="003D3F09"/>
    <w:rsid w:val="003D4303"/>
    <w:rsid w:val="003D459B"/>
    <w:rsid w:val="003D4DC7"/>
    <w:rsid w:val="003D5E49"/>
    <w:rsid w:val="003E0F11"/>
    <w:rsid w:val="003E1A35"/>
    <w:rsid w:val="003E2196"/>
    <w:rsid w:val="003E2B7C"/>
    <w:rsid w:val="003E33A3"/>
    <w:rsid w:val="003E42AB"/>
    <w:rsid w:val="003E465E"/>
    <w:rsid w:val="003E4701"/>
    <w:rsid w:val="003E556C"/>
    <w:rsid w:val="003E619F"/>
    <w:rsid w:val="003E6D22"/>
    <w:rsid w:val="003F05A3"/>
    <w:rsid w:val="003F639B"/>
    <w:rsid w:val="003F65D6"/>
    <w:rsid w:val="003F667D"/>
    <w:rsid w:val="003F6943"/>
    <w:rsid w:val="004003E1"/>
    <w:rsid w:val="004008F4"/>
    <w:rsid w:val="004038E4"/>
    <w:rsid w:val="004060D7"/>
    <w:rsid w:val="0040795C"/>
    <w:rsid w:val="00407D42"/>
    <w:rsid w:val="00407FFD"/>
    <w:rsid w:val="004102AD"/>
    <w:rsid w:val="00411EEA"/>
    <w:rsid w:val="004135B4"/>
    <w:rsid w:val="00413B64"/>
    <w:rsid w:val="004140AF"/>
    <w:rsid w:val="0041473F"/>
    <w:rsid w:val="004159E5"/>
    <w:rsid w:val="00415F3B"/>
    <w:rsid w:val="004168D4"/>
    <w:rsid w:val="00416F6E"/>
    <w:rsid w:val="0041705F"/>
    <w:rsid w:val="004207D5"/>
    <w:rsid w:val="00423286"/>
    <w:rsid w:val="00427A6C"/>
    <w:rsid w:val="004317D9"/>
    <w:rsid w:val="00432920"/>
    <w:rsid w:val="0043356C"/>
    <w:rsid w:val="004339B7"/>
    <w:rsid w:val="00433AFC"/>
    <w:rsid w:val="00435A24"/>
    <w:rsid w:val="00435F77"/>
    <w:rsid w:val="00440528"/>
    <w:rsid w:val="00441A2F"/>
    <w:rsid w:val="0044200C"/>
    <w:rsid w:val="004420F0"/>
    <w:rsid w:val="00442297"/>
    <w:rsid w:val="00443CA7"/>
    <w:rsid w:val="00444D56"/>
    <w:rsid w:val="00446A2D"/>
    <w:rsid w:val="00446E87"/>
    <w:rsid w:val="00447718"/>
    <w:rsid w:val="00447B5D"/>
    <w:rsid w:val="00450BF9"/>
    <w:rsid w:val="00451358"/>
    <w:rsid w:val="00452DF4"/>
    <w:rsid w:val="0045359F"/>
    <w:rsid w:val="004535D1"/>
    <w:rsid w:val="00453CAB"/>
    <w:rsid w:val="00454F55"/>
    <w:rsid w:val="004565D1"/>
    <w:rsid w:val="00460366"/>
    <w:rsid w:val="0046136F"/>
    <w:rsid w:val="00461380"/>
    <w:rsid w:val="00461CF2"/>
    <w:rsid w:val="00462EDB"/>
    <w:rsid w:val="0046318A"/>
    <w:rsid w:val="00463F3D"/>
    <w:rsid w:val="004660F0"/>
    <w:rsid w:val="00466CE2"/>
    <w:rsid w:val="00471C65"/>
    <w:rsid w:val="00471DBE"/>
    <w:rsid w:val="00472C41"/>
    <w:rsid w:val="00473449"/>
    <w:rsid w:val="004768A2"/>
    <w:rsid w:val="00480315"/>
    <w:rsid w:val="004804FA"/>
    <w:rsid w:val="00483259"/>
    <w:rsid w:val="0048455E"/>
    <w:rsid w:val="00485E6D"/>
    <w:rsid w:val="00486634"/>
    <w:rsid w:val="00486691"/>
    <w:rsid w:val="00486855"/>
    <w:rsid w:val="00486A05"/>
    <w:rsid w:val="0048726A"/>
    <w:rsid w:val="00490ECB"/>
    <w:rsid w:val="0049156D"/>
    <w:rsid w:val="00492582"/>
    <w:rsid w:val="00497D8E"/>
    <w:rsid w:val="004A0190"/>
    <w:rsid w:val="004A1915"/>
    <w:rsid w:val="004A367D"/>
    <w:rsid w:val="004A39E7"/>
    <w:rsid w:val="004A3D03"/>
    <w:rsid w:val="004A54C6"/>
    <w:rsid w:val="004A5F3B"/>
    <w:rsid w:val="004A68B7"/>
    <w:rsid w:val="004A7761"/>
    <w:rsid w:val="004B019C"/>
    <w:rsid w:val="004B0A7A"/>
    <w:rsid w:val="004B25D8"/>
    <w:rsid w:val="004B280D"/>
    <w:rsid w:val="004B54D8"/>
    <w:rsid w:val="004B6354"/>
    <w:rsid w:val="004B63D0"/>
    <w:rsid w:val="004B7207"/>
    <w:rsid w:val="004B789E"/>
    <w:rsid w:val="004C0B5C"/>
    <w:rsid w:val="004C2300"/>
    <w:rsid w:val="004C2D9F"/>
    <w:rsid w:val="004C36DC"/>
    <w:rsid w:val="004C3E52"/>
    <w:rsid w:val="004C3EDD"/>
    <w:rsid w:val="004C4CD2"/>
    <w:rsid w:val="004C55E5"/>
    <w:rsid w:val="004C6265"/>
    <w:rsid w:val="004C6C9A"/>
    <w:rsid w:val="004C7A13"/>
    <w:rsid w:val="004D3AC6"/>
    <w:rsid w:val="004D5CDD"/>
    <w:rsid w:val="004D7181"/>
    <w:rsid w:val="004D791D"/>
    <w:rsid w:val="004D7ADE"/>
    <w:rsid w:val="004E19B9"/>
    <w:rsid w:val="004E202E"/>
    <w:rsid w:val="004E3CB7"/>
    <w:rsid w:val="004E709F"/>
    <w:rsid w:val="004E7861"/>
    <w:rsid w:val="004F2162"/>
    <w:rsid w:val="004F255B"/>
    <w:rsid w:val="004F2C4E"/>
    <w:rsid w:val="004F3110"/>
    <w:rsid w:val="004F582F"/>
    <w:rsid w:val="004F6017"/>
    <w:rsid w:val="004F6A5B"/>
    <w:rsid w:val="004F783B"/>
    <w:rsid w:val="0050263C"/>
    <w:rsid w:val="00502D50"/>
    <w:rsid w:val="00503D7E"/>
    <w:rsid w:val="00504CC6"/>
    <w:rsid w:val="00505049"/>
    <w:rsid w:val="0050515B"/>
    <w:rsid w:val="0050563A"/>
    <w:rsid w:val="0050630B"/>
    <w:rsid w:val="00506C32"/>
    <w:rsid w:val="005078D8"/>
    <w:rsid w:val="005145EA"/>
    <w:rsid w:val="00514EC1"/>
    <w:rsid w:val="00515743"/>
    <w:rsid w:val="0051633F"/>
    <w:rsid w:val="00516B77"/>
    <w:rsid w:val="0051728F"/>
    <w:rsid w:val="0051743F"/>
    <w:rsid w:val="00517753"/>
    <w:rsid w:val="00521205"/>
    <w:rsid w:val="005226ED"/>
    <w:rsid w:val="005227C6"/>
    <w:rsid w:val="005241E0"/>
    <w:rsid w:val="00524E4B"/>
    <w:rsid w:val="005277C2"/>
    <w:rsid w:val="0052799D"/>
    <w:rsid w:val="005305E6"/>
    <w:rsid w:val="00533FE4"/>
    <w:rsid w:val="0053400A"/>
    <w:rsid w:val="00534B38"/>
    <w:rsid w:val="005360E8"/>
    <w:rsid w:val="00537E1D"/>
    <w:rsid w:val="005426AA"/>
    <w:rsid w:val="005429F4"/>
    <w:rsid w:val="00543B6F"/>
    <w:rsid w:val="005503E6"/>
    <w:rsid w:val="005538EE"/>
    <w:rsid w:val="00555C32"/>
    <w:rsid w:val="00556A26"/>
    <w:rsid w:val="00560E52"/>
    <w:rsid w:val="00560E93"/>
    <w:rsid w:val="00562273"/>
    <w:rsid w:val="005624BD"/>
    <w:rsid w:val="005643E7"/>
    <w:rsid w:val="0056522D"/>
    <w:rsid w:val="005652A5"/>
    <w:rsid w:val="00567BE1"/>
    <w:rsid w:val="00570EF2"/>
    <w:rsid w:val="00571651"/>
    <w:rsid w:val="005722F8"/>
    <w:rsid w:val="00572D8D"/>
    <w:rsid w:val="005767CA"/>
    <w:rsid w:val="00577BFF"/>
    <w:rsid w:val="00577C4F"/>
    <w:rsid w:val="005820DA"/>
    <w:rsid w:val="00582A90"/>
    <w:rsid w:val="00582B6F"/>
    <w:rsid w:val="005844DC"/>
    <w:rsid w:val="00590F12"/>
    <w:rsid w:val="00591AA8"/>
    <w:rsid w:val="0059370C"/>
    <w:rsid w:val="00595C46"/>
    <w:rsid w:val="00596B53"/>
    <w:rsid w:val="005975C2"/>
    <w:rsid w:val="005A128C"/>
    <w:rsid w:val="005A1BCF"/>
    <w:rsid w:val="005A2150"/>
    <w:rsid w:val="005A2A4A"/>
    <w:rsid w:val="005A309E"/>
    <w:rsid w:val="005A3EB9"/>
    <w:rsid w:val="005A469B"/>
    <w:rsid w:val="005A4D10"/>
    <w:rsid w:val="005A61D0"/>
    <w:rsid w:val="005B4A2C"/>
    <w:rsid w:val="005B7FAB"/>
    <w:rsid w:val="005C0E56"/>
    <w:rsid w:val="005C1866"/>
    <w:rsid w:val="005C186E"/>
    <w:rsid w:val="005C373E"/>
    <w:rsid w:val="005C4EFB"/>
    <w:rsid w:val="005C5BAC"/>
    <w:rsid w:val="005C60E2"/>
    <w:rsid w:val="005C6618"/>
    <w:rsid w:val="005C6AB7"/>
    <w:rsid w:val="005C6CE0"/>
    <w:rsid w:val="005C7571"/>
    <w:rsid w:val="005C7D51"/>
    <w:rsid w:val="005D0122"/>
    <w:rsid w:val="005D10A4"/>
    <w:rsid w:val="005D1418"/>
    <w:rsid w:val="005D17A1"/>
    <w:rsid w:val="005D4EAD"/>
    <w:rsid w:val="005D580E"/>
    <w:rsid w:val="005D5B85"/>
    <w:rsid w:val="005D5C09"/>
    <w:rsid w:val="005D7412"/>
    <w:rsid w:val="005D7783"/>
    <w:rsid w:val="005D79F9"/>
    <w:rsid w:val="005E03B6"/>
    <w:rsid w:val="005E03F4"/>
    <w:rsid w:val="005E1BEF"/>
    <w:rsid w:val="005E2277"/>
    <w:rsid w:val="005E276F"/>
    <w:rsid w:val="005E28EA"/>
    <w:rsid w:val="005E3999"/>
    <w:rsid w:val="005E40DF"/>
    <w:rsid w:val="005E4CB2"/>
    <w:rsid w:val="005E559F"/>
    <w:rsid w:val="005E7B60"/>
    <w:rsid w:val="005F06FB"/>
    <w:rsid w:val="005F17AF"/>
    <w:rsid w:val="005F24FC"/>
    <w:rsid w:val="005F363A"/>
    <w:rsid w:val="005F56F7"/>
    <w:rsid w:val="005F69C7"/>
    <w:rsid w:val="00600739"/>
    <w:rsid w:val="00601636"/>
    <w:rsid w:val="00603FEB"/>
    <w:rsid w:val="00605DE0"/>
    <w:rsid w:val="00606654"/>
    <w:rsid w:val="00606BB6"/>
    <w:rsid w:val="00610B38"/>
    <w:rsid w:val="006110F8"/>
    <w:rsid w:val="00611323"/>
    <w:rsid w:val="0061266C"/>
    <w:rsid w:val="00612E3B"/>
    <w:rsid w:val="00612F6D"/>
    <w:rsid w:val="00614BD1"/>
    <w:rsid w:val="00615BAA"/>
    <w:rsid w:val="00616193"/>
    <w:rsid w:val="00622988"/>
    <w:rsid w:val="00623CDF"/>
    <w:rsid w:val="00624C24"/>
    <w:rsid w:val="006251C1"/>
    <w:rsid w:val="00625289"/>
    <w:rsid w:val="00625C02"/>
    <w:rsid w:val="00625D4B"/>
    <w:rsid w:val="00626A5B"/>
    <w:rsid w:val="00626F38"/>
    <w:rsid w:val="00634D90"/>
    <w:rsid w:val="006359F8"/>
    <w:rsid w:val="00635AD9"/>
    <w:rsid w:val="00635F76"/>
    <w:rsid w:val="00636A99"/>
    <w:rsid w:val="0064019D"/>
    <w:rsid w:val="00641186"/>
    <w:rsid w:val="00643610"/>
    <w:rsid w:val="00644167"/>
    <w:rsid w:val="00645CA4"/>
    <w:rsid w:val="00646F7C"/>
    <w:rsid w:val="006470D1"/>
    <w:rsid w:val="006474DC"/>
    <w:rsid w:val="00655B62"/>
    <w:rsid w:val="0065678E"/>
    <w:rsid w:val="00656FAD"/>
    <w:rsid w:val="00657D49"/>
    <w:rsid w:val="00661895"/>
    <w:rsid w:val="00661DEF"/>
    <w:rsid w:val="0066223A"/>
    <w:rsid w:val="00662258"/>
    <w:rsid w:val="006626D5"/>
    <w:rsid w:val="00663E32"/>
    <w:rsid w:val="006646D1"/>
    <w:rsid w:val="006675F5"/>
    <w:rsid w:val="00667C27"/>
    <w:rsid w:val="00670D4A"/>
    <w:rsid w:val="00672BF3"/>
    <w:rsid w:val="006742DF"/>
    <w:rsid w:val="00676501"/>
    <w:rsid w:val="006775A9"/>
    <w:rsid w:val="006775C4"/>
    <w:rsid w:val="00680102"/>
    <w:rsid w:val="00680989"/>
    <w:rsid w:val="00680BEC"/>
    <w:rsid w:val="00680C90"/>
    <w:rsid w:val="00683279"/>
    <w:rsid w:val="0068367E"/>
    <w:rsid w:val="00684A68"/>
    <w:rsid w:val="0068574B"/>
    <w:rsid w:val="00685A49"/>
    <w:rsid w:val="00685B8A"/>
    <w:rsid w:val="0068611B"/>
    <w:rsid w:val="0069182B"/>
    <w:rsid w:val="006919E9"/>
    <w:rsid w:val="006928A4"/>
    <w:rsid w:val="00693237"/>
    <w:rsid w:val="00695803"/>
    <w:rsid w:val="006960C8"/>
    <w:rsid w:val="006964BC"/>
    <w:rsid w:val="0069727B"/>
    <w:rsid w:val="0069781F"/>
    <w:rsid w:val="006A0F26"/>
    <w:rsid w:val="006A16AB"/>
    <w:rsid w:val="006A2C9D"/>
    <w:rsid w:val="006A442E"/>
    <w:rsid w:val="006A7A7C"/>
    <w:rsid w:val="006B0E10"/>
    <w:rsid w:val="006B272F"/>
    <w:rsid w:val="006B302D"/>
    <w:rsid w:val="006B6A9F"/>
    <w:rsid w:val="006B6CBA"/>
    <w:rsid w:val="006C01A7"/>
    <w:rsid w:val="006C12BB"/>
    <w:rsid w:val="006C2928"/>
    <w:rsid w:val="006C296F"/>
    <w:rsid w:val="006C4927"/>
    <w:rsid w:val="006C5547"/>
    <w:rsid w:val="006C614B"/>
    <w:rsid w:val="006C753D"/>
    <w:rsid w:val="006D13B0"/>
    <w:rsid w:val="006D1518"/>
    <w:rsid w:val="006D2E0C"/>
    <w:rsid w:val="006D3420"/>
    <w:rsid w:val="006D3CBF"/>
    <w:rsid w:val="006D40A0"/>
    <w:rsid w:val="006D460E"/>
    <w:rsid w:val="006D4A35"/>
    <w:rsid w:val="006D5149"/>
    <w:rsid w:val="006D61C1"/>
    <w:rsid w:val="006D64B2"/>
    <w:rsid w:val="006E3D36"/>
    <w:rsid w:val="006E3E2B"/>
    <w:rsid w:val="006E442A"/>
    <w:rsid w:val="006E49D1"/>
    <w:rsid w:val="006E53C8"/>
    <w:rsid w:val="006E548E"/>
    <w:rsid w:val="006E76E7"/>
    <w:rsid w:val="006E78C0"/>
    <w:rsid w:val="006E7B4D"/>
    <w:rsid w:val="006E7F64"/>
    <w:rsid w:val="006E7F6B"/>
    <w:rsid w:val="006F0311"/>
    <w:rsid w:val="006F0442"/>
    <w:rsid w:val="006F363E"/>
    <w:rsid w:val="006F4852"/>
    <w:rsid w:val="006F4951"/>
    <w:rsid w:val="006F499F"/>
    <w:rsid w:val="006F4B7B"/>
    <w:rsid w:val="006F5D76"/>
    <w:rsid w:val="007001C8"/>
    <w:rsid w:val="0070131D"/>
    <w:rsid w:val="007019D1"/>
    <w:rsid w:val="0070335A"/>
    <w:rsid w:val="00703790"/>
    <w:rsid w:val="007043AF"/>
    <w:rsid w:val="007066E1"/>
    <w:rsid w:val="00706749"/>
    <w:rsid w:val="007067FA"/>
    <w:rsid w:val="00707754"/>
    <w:rsid w:val="007079AC"/>
    <w:rsid w:val="00711680"/>
    <w:rsid w:val="007118DD"/>
    <w:rsid w:val="0071388D"/>
    <w:rsid w:val="0071394D"/>
    <w:rsid w:val="00714C3B"/>
    <w:rsid w:val="007152CF"/>
    <w:rsid w:val="00715E81"/>
    <w:rsid w:val="00715F70"/>
    <w:rsid w:val="00716434"/>
    <w:rsid w:val="007170AB"/>
    <w:rsid w:val="00717532"/>
    <w:rsid w:val="0072146A"/>
    <w:rsid w:val="00722A11"/>
    <w:rsid w:val="007260D2"/>
    <w:rsid w:val="00727183"/>
    <w:rsid w:val="007300E6"/>
    <w:rsid w:val="00732D6A"/>
    <w:rsid w:val="0073430E"/>
    <w:rsid w:val="007368D2"/>
    <w:rsid w:val="00737870"/>
    <w:rsid w:val="007379E6"/>
    <w:rsid w:val="00740C65"/>
    <w:rsid w:val="007414BD"/>
    <w:rsid w:val="007421F3"/>
    <w:rsid w:val="00742451"/>
    <w:rsid w:val="00742453"/>
    <w:rsid w:val="00742B7F"/>
    <w:rsid w:val="007433AC"/>
    <w:rsid w:val="00743CAD"/>
    <w:rsid w:val="00743E22"/>
    <w:rsid w:val="00746590"/>
    <w:rsid w:val="00746C97"/>
    <w:rsid w:val="00747E00"/>
    <w:rsid w:val="0075023A"/>
    <w:rsid w:val="00750529"/>
    <w:rsid w:val="007505D5"/>
    <w:rsid w:val="00750782"/>
    <w:rsid w:val="0075142B"/>
    <w:rsid w:val="007518FC"/>
    <w:rsid w:val="00754648"/>
    <w:rsid w:val="0075550F"/>
    <w:rsid w:val="007560CB"/>
    <w:rsid w:val="00756859"/>
    <w:rsid w:val="00757172"/>
    <w:rsid w:val="007576C3"/>
    <w:rsid w:val="007626FB"/>
    <w:rsid w:val="0076272E"/>
    <w:rsid w:val="0076367A"/>
    <w:rsid w:val="007649AC"/>
    <w:rsid w:val="00765B52"/>
    <w:rsid w:val="007669E1"/>
    <w:rsid w:val="0076799E"/>
    <w:rsid w:val="00767A28"/>
    <w:rsid w:val="00771FD6"/>
    <w:rsid w:val="00772C55"/>
    <w:rsid w:val="00773280"/>
    <w:rsid w:val="007738EE"/>
    <w:rsid w:val="00773BCB"/>
    <w:rsid w:val="00775B0E"/>
    <w:rsid w:val="0077604A"/>
    <w:rsid w:val="00776BD4"/>
    <w:rsid w:val="00777DD4"/>
    <w:rsid w:val="0078088E"/>
    <w:rsid w:val="00780E43"/>
    <w:rsid w:val="007826CC"/>
    <w:rsid w:val="00783AA3"/>
    <w:rsid w:val="007840BF"/>
    <w:rsid w:val="007844A2"/>
    <w:rsid w:val="0078465F"/>
    <w:rsid w:val="00784667"/>
    <w:rsid w:val="00784A3D"/>
    <w:rsid w:val="0078542D"/>
    <w:rsid w:val="00785BF4"/>
    <w:rsid w:val="007861B2"/>
    <w:rsid w:val="0078628B"/>
    <w:rsid w:val="007966FF"/>
    <w:rsid w:val="0079687D"/>
    <w:rsid w:val="007A0C65"/>
    <w:rsid w:val="007A17C1"/>
    <w:rsid w:val="007A1F19"/>
    <w:rsid w:val="007A3584"/>
    <w:rsid w:val="007A4EA0"/>
    <w:rsid w:val="007A722C"/>
    <w:rsid w:val="007B04E2"/>
    <w:rsid w:val="007B0769"/>
    <w:rsid w:val="007B0B3D"/>
    <w:rsid w:val="007B10D0"/>
    <w:rsid w:val="007B690B"/>
    <w:rsid w:val="007C00D8"/>
    <w:rsid w:val="007C01A2"/>
    <w:rsid w:val="007C073C"/>
    <w:rsid w:val="007C1590"/>
    <w:rsid w:val="007C227F"/>
    <w:rsid w:val="007C39A6"/>
    <w:rsid w:val="007C3B8C"/>
    <w:rsid w:val="007C5932"/>
    <w:rsid w:val="007C6781"/>
    <w:rsid w:val="007C7364"/>
    <w:rsid w:val="007D00D7"/>
    <w:rsid w:val="007D0274"/>
    <w:rsid w:val="007D0FD3"/>
    <w:rsid w:val="007D1674"/>
    <w:rsid w:val="007D2010"/>
    <w:rsid w:val="007D2A30"/>
    <w:rsid w:val="007D3E7F"/>
    <w:rsid w:val="007D553F"/>
    <w:rsid w:val="007D7FDD"/>
    <w:rsid w:val="007E174B"/>
    <w:rsid w:val="007E1EFA"/>
    <w:rsid w:val="007E2000"/>
    <w:rsid w:val="007E5588"/>
    <w:rsid w:val="007E58B3"/>
    <w:rsid w:val="007E58B9"/>
    <w:rsid w:val="007E6EF2"/>
    <w:rsid w:val="007E728E"/>
    <w:rsid w:val="007E7A3D"/>
    <w:rsid w:val="007F04B6"/>
    <w:rsid w:val="007F1A95"/>
    <w:rsid w:val="007F1FD7"/>
    <w:rsid w:val="007F2ECD"/>
    <w:rsid w:val="007F34AF"/>
    <w:rsid w:val="007F35E5"/>
    <w:rsid w:val="007F5138"/>
    <w:rsid w:val="007F6FCF"/>
    <w:rsid w:val="00801C99"/>
    <w:rsid w:val="00802F41"/>
    <w:rsid w:val="00803089"/>
    <w:rsid w:val="00804E4F"/>
    <w:rsid w:val="0080646C"/>
    <w:rsid w:val="00806FA7"/>
    <w:rsid w:val="0081024C"/>
    <w:rsid w:val="00811416"/>
    <w:rsid w:val="00811DF4"/>
    <w:rsid w:val="008130C5"/>
    <w:rsid w:val="00816AEC"/>
    <w:rsid w:val="0081721D"/>
    <w:rsid w:val="0082140B"/>
    <w:rsid w:val="00822411"/>
    <w:rsid w:val="00824C12"/>
    <w:rsid w:val="00825B73"/>
    <w:rsid w:val="00826B3A"/>
    <w:rsid w:val="00827079"/>
    <w:rsid w:val="00827E0C"/>
    <w:rsid w:val="0083418C"/>
    <w:rsid w:val="00836E80"/>
    <w:rsid w:val="00837890"/>
    <w:rsid w:val="00837F31"/>
    <w:rsid w:val="00840175"/>
    <w:rsid w:val="00840C5A"/>
    <w:rsid w:val="00840E58"/>
    <w:rsid w:val="00841A09"/>
    <w:rsid w:val="00842143"/>
    <w:rsid w:val="008421D8"/>
    <w:rsid w:val="00843991"/>
    <w:rsid w:val="00844C11"/>
    <w:rsid w:val="0084614B"/>
    <w:rsid w:val="00847DBC"/>
    <w:rsid w:val="00850D15"/>
    <w:rsid w:val="00851259"/>
    <w:rsid w:val="00852127"/>
    <w:rsid w:val="0085379B"/>
    <w:rsid w:val="00854F7A"/>
    <w:rsid w:val="00857592"/>
    <w:rsid w:val="00857B79"/>
    <w:rsid w:val="0086160E"/>
    <w:rsid w:val="008639CE"/>
    <w:rsid w:val="008649D3"/>
    <w:rsid w:val="00865332"/>
    <w:rsid w:val="00865D76"/>
    <w:rsid w:val="0086661B"/>
    <w:rsid w:val="00866FC4"/>
    <w:rsid w:val="008702D4"/>
    <w:rsid w:val="00871677"/>
    <w:rsid w:val="00872C6C"/>
    <w:rsid w:val="008741B0"/>
    <w:rsid w:val="00874872"/>
    <w:rsid w:val="0087594B"/>
    <w:rsid w:val="00876719"/>
    <w:rsid w:val="00877852"/>
    <w:rsid w:val="00877897"/>
    <w:rsid w:val="0088183A"/>
    <w:rsid w:val="00881D4A"/>
    <w:rsid w:val="00882923"/>
    <w:rsid w:val="00883DBE"/>
    <w:rsid w:val="00883E72"/>
    <w:rsid w:val="00884390"/>
    <w:rsid w:val="008844B6"/>
    <w:rsid w:val="0088572A"/>
    <w:rsid w:val="00885BD5"/>
    <w:rsid w:val="00886404"/>
    <w:rsid w:val="0088790A"/>
    <w:rsid w:val="00890030"/>
    <w:rsid w:val="00891A18"/>
    <w:rsid w:val="00893258"/>
    <w:rsid w:val="00894B3B"/>
    <w:rsid w:val="00895683"/>
    <w:rsid w:val="00895EE7"/>
    <w:rsid w:val="00897995"/>
    <w:rsid w:val="00897D69"/>
    <w:rsid w:val="008A0039"/>
    <w:rsid w:val="008A0369"/>
    <w:rsid w:val="008A0957"/>
    <w:rsid w:val="008A09AD"/>
    <w:rsid w:val="008A0EE1"/>
    <w:rsid w:val="008A240D"/>
    <w:rsid w:val="008A2499"/>
    <w:rsid w:val="008A2520"/>
    <w:rsid w:val="008A277F"/>
    <w:rsid w:val="008A3050"/>
    <w:rsid w:val="008A32AF"/>
    <w:rsid w:val="008A4EFB"/>
    <w:rsid w:val="008A5B3C"/>
    <w:rsid w:val="008A72AC"/>
    <w:rsid w:val="008A7437"/>
    <w:rsid w:val="008B0C77"/>
    <w:rsid w:val="008B0CC1"/>
    <w:rsid w:val="008B1796"/>
    <w:rsid w:val="008B2307"/>
    <w:rsid w:val="008B2D91"/>
    <w:rsid w:val="008B3F5D"/>
    <w:rsid w:val="008B73E8"/>
    <w:rsid w:val="008C2E27"/>
    <w:rsid w:val="008C4B29"/>
    <w:rsid w:val="008C576F"/>
    <w:rsid w:val="008C6B44"/>
    <w:rsid w:val="008C6E44"/>
    <w:rsid w:val="008C79B6"/>
    <w:rsid w:val="008C7E6A"/>
    <w:rsid w:val="008D0689"/>
    <w:rsid w:val="008D2260"/>
    <w:rsid w:val="008D248E"/>
    <w:rsid w:val="008D3105"/>
    <w:rsid w:val="008D31E1"/>
    <w:rsid w:val="008D3D36"/>
    <w:rsid w:val="008D66D6"/>
    <w:rsid w:val="008D7146"/>
    <w:rsid w:val="008D7F6B"/>
    <w:rsid w:val="008E0116"/>
    <w:rsid w:val="008E0AE2"/>
    <w:rsid w:val="008E1235"/>
    <w:rsid w:val="008E32C5"/>
    <w:rsid w:val="008E4428"/>
    <w:rsid w:val="008E5212"/>
    <w:rsid w:val="008E54A6"/>
    <w:rsid w:val="008E759E"/>
    <w:rsid w:val="008E77DE"/>
    <w:rsid w:val="008E7EF6"/>
    <w:rsid w:val="008F1675"/>
    <w:rsid w:val="008F24F5"/>
    <w:rsid w:val="008F3508"/>
    <w:rsid w:val="008F361E"/>
    <w:rsid w:val="008F4487"/>
    <w:rsid w:val="008F51E0"/>
    <w:rsid w:val="008F52E1"/>
    <w:rsid w:val="008F52F9"/>
    <w:rsid w:val="008F5911"/>
    <w:rsid w:val="008F5DF7"/>
    <w:rsid w:val="008F7FC0"/>
    <w:rsid w:val="0090279B"/>
    <w:rsid w:val="0090413C"/>
    <w:rsid w:val="009043D7"/>
    <w:rsid w:val="0090442F"/>
    <w:rsid w:val="00906474"/>
    <w:rsid w:val="00906AA6"/>
    <w:rsid w:val="0090712C"/>
    <w:rsid w:val="009119DD"/>
    <w:rsid w:val="00911A29"/>
    <w:rsid w:val="009125C7"/>
    <w:rsid w:val="00912D5C"/>
    <w:rsid w:val="0091300C"/>
    <w:rsid w:val="009171E4"/>
    <w:rsid w:val="0092443F"/>
    <w:rsid w:val="009246D4"/>
    <w:rsid w:val="00924FBE"/>
    <w:rsid w:val="00925570"/>
    <w:rsid w:val="00926A25"/>
    <w:rsid w:val="00926C53"/>
    <w:rsid w:val="009277CF"/>
    <w:rsid w:val="00927E7B"/>
    <w:rsid w:val="0093352D"/>
    <w:rsid w:val="009335AB"/>
    <w:rsid w:val="00933F8F"/>
    <w:rsid w:val="00934C33"/>
    <w:rsid w:val="009361F1"/>
    <w:rsid w:val="009370FC"/>
    <w:rsid w:val="00940E68"/>
    <w:rsid w:val="009443D9"/>
    <w:rsid w:val="00944ED8"/>
    <w:rsid w:val="00945590"/>
    <w:rsid w:val="00947913"/>
    <w:rsid w:val="00951013"/>
    <w:rsid w:val="00951724"/>
    <w:rsid w:val="00951C9A"/>
    <w:rsid w:val="00953911"/>
    <w:rsid w:val="00954C44"/>
    <w:rsid w:val="0096068C"/>
    <w:rsid w:val="00960DD4"/>
    <w:rsid w:val="00960EE5"/>
    <w:rsid w:val="00961DF4"/>
    <w:rsid w:val="00961F9C"/>
    <w:rsid w:val="00962115"/>
    <w:rsid w:val="009629B5"/>
    <w:rsid w:val="00965127"/>
    <w:rsid w:val="00965942"/>
    <w:rsid w:val="0096619B"/>
    <w:rsid w:val="0096768B"/>
    <w:rsid w:val="009679F9"/>
    <w:rsid w:val="00970149"/>
    <w:rsid w:val="00970AD6"/>
    <w:rsid w:val="009721BD"/>
    <w:rsid w:val="00972F12"/>
    <w:rsid w:val="00974C34"/>
    <w:rsid w:val="00974E96"/>
    <w:rsid w:val="00975B45"/>
    <w:rsid w:val="0097649C"/>
    <w:rsid w:val="00976618"/>
    <w:rsid w:val="00976655"/>
    <w:rsid w:val="00976959"/>
    <w:rsid w:val="00977C2D"/>
    <w:rsid w:val="00981A54"/>
    <w:rsid w:val="00981EE2"/>
    <w:rsid w:val="00981FEF"/>
    <w:rsid w:val="00982036"/>
    <w:rsid w:val="009846CF"/>
    <w:rsid w:val="00984848"/>
    <w:rsid w:val="00984A1C"/>
    <w:rsid w:val="00985C9A"/>
    <w:rsid w:val="00985E9F"/>
    <w:rsid w:val="0098604D"/>
    <w:rsid w:val="00986070"/>
    <w:rsid w:val="009865E5"/>
    <w:rsid w:val="00986825"/>
    <w:rsid w:val="00987162"/>
    <w:rsid w:val="00987B9F"/>
    <w:rsid w:val="00990DE4"/>
    <w:rsid w:val="009914A7"/>
    <w:rsid w:val="009916E8"/>
    <w:rsid w:val="00991F22"/>
    <w:rsid w:val="0099263F"/>
    <w:rsid w:val="0099334A"/>
    <w:rsid w:val="009947EB"/>
    <w:rsid w:val="00996FC0"/>
    <w:rsid w:val="00997AA2"/>
    <w:rsid w:val="009A265F"/>
    <w:rsid w:val="009A2BC8"/>
    <w:rsid w:val="009A36F7"/>
    <w:rsid w:val="009A3834"/>
    <w:rsid w:val="009A5459"/>
    <w:rsid w:val="009A60BC"/>
    <w:rsid w:val="009A66AA"/>
    <w:rsid w:val="009A71A3"/>
    <w:rsid w:val="009B1731"/>
    <w:rsid w:val="009B17F1"/>
    <w:rsid w:val="009B2414"/>
    <w:rsid w:val="009B730A"/>
    <w:rsid w:val="009B77CB"/>
    <w:rsid w:val="009B780A"/>
    <w:rsid w:val="009C15F9"/>
    <w:rsid w:val="009C2AF6"/>
    <w:rsid w:val="009C2CC8"/>
    <w:rsid w:val="009C2D90"/>
    <w:rsid w:val="009C442C"/>
    <w:rsid w:val="009D014C"/>
    <w:rsid w:val="009D1D81"/>
    <w:rsid w:val="009D1FCF"/>
    <w:rsid w:val="009D3900"/>
    <w:rsid w:val="009D3ED9"/>
    <w:rsid w:val="009D4046"/>
    <w:rsid w:val="009D4F7B"/>
    <w:rsid w:val="009E003E"/>
    <w:rsid w:val="009E118C"/>
    <w:rsid w:val="009E27D9"/>
    <w:rsid w:val="009E2F2C"/>
    <w:rsid w:val="009E4644"/>
    <w:rsid w:val="009E507F"/>
    <w:rsid w:val="009E704D"/>
    <w:rsid w:val="009E7348"/>
    <w:rsid w:val="009E7C18"/>
    <w:rsid w:val="009E7FB4"/>
    <w:rsid w:val="009F1E5C"/>
    <w:rsid w:val="009F434C"/>
    <w:rsid w:val="009F7A57"/>
    <w:rsid w:val="009F7E36"/>
    <w:rsid w:val="00A00A85"/>
    <w:rsid w:val="00A04E78"/>
    <w:rsid w:val="00A05E43"/>
    <w:rsid w:val="00A061BB"/>
    <w:rsid w:val="00A06483"/>
    <w:rsid w:val="00A1056C"/>
    <w:rsid w:val="00A129B7"/>
    <w:rsid w:val="00A12B08"/>
    <w:rsid w:val="00A14394"/>
    <w:rsid w:val="00A14BF1"/>
    <w:rsid w:val="00A1709F"/>
    <w:rsid w:val="00A2494D"/>
    <w:rsid w:val="00A25BEF"/>
    <w:rsid w:val="00A25BF0"/>
    <w:rsid w:val="00A26803"/>
    <w:rsid w:val="00A30368"/>
    <w:rsid w:val="00A329DA"/>
    <w:rsid w:val="00A3325B"/>
    <w:rsid w:val="00A33442"/>
    <w:rsid w:val="00A334A0"/>
    <w:rsid w:val="00A35B95"/>
    <w:rsid w:val="00A35BA3"/>
    <w:rsid w:val="00A36B50"/>
    <w:rsid w:val="00A37538"/>
    <w:rsid w:val="00A378F0"/>
    <w:rsid w:val="00A40252"/>
    <w:rsid w:val="00A416A6"/>
    <w:rsid w:val="00A41D15"/>
    <w:rsid w:val="00A4210F"/>
    <w:rsid w:val="00A427DC"/>
    <w:rsid w:val="00A43A69"/>
    <w:rsid w:val="00A44CDF"/>
    <w:rsid w:val="00A459B4"/>
    <w:rsid w:val="00A45A36"/>
    <w:rsid w:val="00A45C63"/>
    <w:rsid w:val="00A45F74"/>
    <w:rsid w:val="00A46CB7"/>
    <w:rsid w:val="00A47053"/>
    <w:rsid w:val="00A47C40"/>
    <w:rsid w:val="00A5155B"/>
    <w:rsid w:val="00A517B8"/>
    <w:rsid w:val="00A520E7"/>
    <w:rsid w:val="00A531C6"/>
    <w:rsid w:val="00A55B7D"/>
    <w:rsid w:val="00A56150"/>
    <w:rsid w:val="00A56BEE"/>
    <w:rsid w:val="00A57ADA"/>
    <w:rsid w:val="00A60751"/>
    <w:rsid w:val="00A62CE2"/>
    <w:rsid w:val="00A63214"/>
    <w:rsid w:val="00A66E46"/>
    <w:rsid w:val="00A6741F"/>
    <w:rsid w:val="00A70AD8"/>
    <w:rsid w:val="00A71511"/>
    <w:rsid w:val="00A72435"/>
    <w:rsid w:val="00A725E1"/>
    <w:rsid w:val="00A73573"/>
    <w:rsid w:val="00A73B1F"/>
    <w:rsid w:val="00A74AD1"/>
    <w:rsid w:val="00A74B8B"/>
    <w:rsid w:val="00A74F85"/>
    <w:rsid w:val="00A75D26"/>
    <w:rsid w:val="00A762FC"/>
    <w:rsid w:val="00A77804"/>
    <w:rsid w:val="00A779C9"/>
    <w:rsid w:val="00A77B2E"/>
    <w:rsid w:val="00A77C6B"/>
    <w:rsid w:val="00A813BA"/>
    <w:rsid w:val="00A81F2A"/>
    <w:rsid w:val="00A829D0"/>
    <w:rsid w:val="00A836F8"/>
    <w:rsid w:val="00A839E9"/>
    <w:rsid w:val="00A8436C"/>
    <w:rsid w:val="00A85097"/>
    <w:rsid w:val="00A853F6"/>
    <w:rsid w:val="00A862E1"/>
    <w:rsid w:val="00A86603"/>
    <w:rsid w:val="00A86B6D"/>
    <w:rsid w:val="00A8719C"/>
    <w:rsid w:val="00A87AFD"/>
    <w:rsid w:val="00A90021"/>
    <w:rsid w:val="00A91BB1"/>
    <w:rsid w:val="00A95E9A"/>
    <w:rsid w:val="00A95FF3"/>
    <w:rsid w:val="00A96B49"/>
    <w:rsid w:val="00A97A23"/>
    <w:rsid w:val="00A97E1C"/>
    <w:rsid w:val="00AA4050"/>
    <w:rsid w:val="00AA4703"/>
    <w:rsid w:val="00AA47CA"/>
    <w:rsid w:val="00AA4D16"/>
    <w:rsid w:val="00AA519A"/>
    <w:rsid w:val="00AA58A9"/>
    <w:rsid w:val="00AA6EE9"/>
    <w:rsid w:val="00AA7AFA"/>
    <w:rsid w:val="00AB056E"/>
    <w:rsid w:val="00AB2E9E"/>
    <w:rsid w:val="00AB328E"/>
    <w:rsid w:val="00AB4402"/>
    <w:rsid w:val="00AB47B1"/>
    <w:rsid w:val="00AB6FA8"/>
    <w:rsid w:val="00AB79E3"/>
    <w:rsid w:val="00AB7E9A"/>
    <w:rsid w:val="00AC104F"/>
    <w:rsid w:val="00AC2115"/>
    <w:rsid w:val="00AC4595"/>
    <w:rsid w:val="00AC547F"/>
    <w:rsid w:val="00AC5784"/>
    <w:rsid w:val="00AC6F6B"/>
    <w:rsid w:val="00AC7082"/>
    <w:rsid w:val="00AD048D"/>
    <w:rsid w:val="00AD19DE"/>
    <w:rsid w:val="00AD25F0"/>
    <w:rsid w:val="00AD5779"/>
    <w:rsid w:val="00AD5EFC"/>
    <w:rsid w:val="00AD7966"/>
    <w:rsid w:val="00AD7BD0"/>
    <w:rsid w:val="00AE0663"/>
    <w:rsid w:val="00AE150C"/>
    <w:rsid w:val="00AE174A"/>
    <w:rsid w:val="00AE2AB3"/>
    <w:rsid w:val="00AE3BB7"/>
    <w:rsid w:val="00AE43D7"/>
    <w:rsid w:val="00AE5B81"/>
    <w:rsid w:val="00AE66AC"/>
    <w:rsid w:val="00AE790F"/>
    <w:rsid w:val="00AE7C87"/>
    <w:rsid w:val="00AF0952"/>
    <w:rsid w:val="00AF14EE"/>
    <w:rsid w:val="00AF406B"/>
    <w:rsid w:val="00AF430B"/>
    <w:rsid w:val="00AF4567"/>
    <w:rsid w:val="00AF5357"/>
    <w:rsid w:val="00AF559A"/>
    <w:rsid w:val="00AF5839"/>
    <w:rsid w:val="00AF5980"/>
    <w:rsid w:val="00AF6175"/>
    <w:rsid w:val="00AF61C3"/>
    <w:rsid w:val="00AF6222"/>
    <w:rsid w:val="00AF67B5"/>
    <w:rsid w:val="00AF6A25"/>
    <w:rsid w:val="00AF7B30"/>
    <w:rsid w:val="00B001B1"/>
    <w:rsid w:val="00B00B33"/>
    <w:rsid w:val="00B03047"/>
    <w:rsid w:val="00B0418C"/>
    <w:rsid w:val="00B0529A"/>
    <w:rsid w:val="00B05E41"/>
    <w:rsid w:val="00B06078"/>
    <w:rsid w:val="00B06D5E"/>
    <w:rsid w:val="00B0747B"/>
    <w:rsid w:val="00B07B36"/>
    <w:rsid w:val="00B10A90"/>
    <w:rsid w:val="00B11217"/>
    <w:rsid w:val="00B11C1E"/>
    <w:rsid w:val="00B11DF6"/>
    <w:rsid w:val="00B12A53"/>
    <w:rsid w:val="00B12BC5"/>
    <w:rsid w:val="00B13F66"/>
    <w:rsid w:val="00B1558E"/>
    <w:rsid w:val="00B1585A"/>
    <w:rsid w:val="00B165AC"/>
    <w:rsid w:val="00B20752"/>
    <w:rsid w:val="00B21B19"/>
    <w:rsid w:val="00B229A3"/>
    <w:rsid w:val="00B22DE7"/>
    <w:rsid w:val="00B23E75"/>
    <w:rsid w:val="00B24F6F"/>
    <w:rsid w:val="00B258D4"/>
    <w:rsid w:val="00B27CDE"/>
    <w:rsid w:val="00B34834"/>
    <w:rsid w:val="00B34AF1"/>
    <w:rsid w:val="00B34D6B"/>
    <w:rsid w:val="00B368CF"/>
    <w:rsid w:val="00B37A1A"/>
    <w:rsid w:val="00B37D4E"/>
    <w:rsid w:val="00B40043"/>
    <w:rsid w:val="00B42E62"/>
    <w:rsid w:val="00B44F25"/>
    <w:rsid w:val="00B450D6"/>
    <w:rsid w:val="00B45DDF"/>
    <w:rsid w:val="00B46954"/>
    <w:rsid w:val="00B51182"/>
    <w:rsid w:val="00B51C22"/>
    <w:rsid w:val="00B53314"/>
    <w:rsid w:val="00B538CB"/>
    <w:rsid w:val="00B53B5E"/>
    <w:rsid w:val="00B5417C"/>
    <w:rsid w:val="00B55F12"/>
    <w:rsid w:val="00B57C6A"/>
    <w:rsid w:val="00B60E23"/>
    <w:rsid w:val="00B61DD9"/>
    <w:rsid w:val="00B62A73"/>
    <w:rsid w:val="00B630DE"/>
    <w:rsid w:val="00B65409"/>
    <w:rsid w:val="00B6582E"/>
    <w:rsid w:val="00B673D3"/>
    <w:rsid w:val="00B67E88"/>
    <w:rsid w:val="00B70A99"/>
    <w:rsid w:val="00B70EF1"/>
    <w:rsid w:val="00B719FE"/>
    <w:rsid w:val="00B73168"/>
    <w:rsid w:val="00B7517E"/>
    <w:rsid w:val="00B764E4"/>
    <w:rsid w:val="00B76ACA"/>
    <w:rsid w:val="00B77D54"/>
    <w:rsid w:val="00B80070"/>
    <w:rsid w:val="00B814B6"/>
    <w:rsid w:val="00B82054"/>
    <w:rsid w:val="00B821F6"/>
    <w:rsid w:val="00B835DD"/>
    <w:rsid w:val="00B84361"/>
    <w:rsid w:val="00B85145"/>
    <w:rsid w:val="00B8536B"/>
    <w:rsid w:val="00B87869"/>
    <w:rsid w:val="00B9250F"/>
    <w:rsid w:val="00B92BFA"/>
    <w:rsid w:val="00B93155"/>
    <w:rsid w:val="00B93E88"/>
    <w:rsid w:val="00B94F0D"/>
    <w:rsid w:val="00B97F95"/>
    <w:rsid w:val="00BA35B6"/>
    <w:rsid w:val="00BA410A"/>
    <w:rsid w:val="00BA44CE"/>
    <w:rsid w:val="00BA503C"/>
    <w:rsid w:val="00BA51A9"/>
    <w:rsid w:val="00BA5314"/>
    <w:rsid w:val="00BA7AD7"/>
    <w:rsid w:val="00BB18B1"/>
    <w:rsid w:val="00BB218F"/>
    <w:rsid w:val="00BB3227"/>
    <w:rsid w:val="00BC1EB4"/>
    <w:rsid w:val="00BC3A54"/>
    <w:rsid w:val="00BC4F76"/>
    <w:rsid w:val="00BC6837"/>
    <w:rsid w:val="00BC73B4"/>
    <w:rsid w:val="00BD0598"/>
    <w:rsid w:val="00BD0789"/>
    <w:rsid w:val="00BD0845"/>
    <w:rsid w:val="00BD09DF"/>
    <w:rsid w:val="00BD0D0E"/>
    <w:rsid w:val="00BD21F4"/>
    <w:rsid w:val="00BD287F"/>
    <w:rsid w:val="00BD4B16"/>
    <w:rsid w:val="00BD5236"/>
    <w:rsid w:val="00BD56C1"/>
    <w:rsid w:val="00BD58A1"/>
    <w:rsid w:val="00BD6E57"/>
    <w:rsid w:val="00BE0863"/>
    <w:rsid w:val="00BE3E6D"/>
    <w:rsid w:val="00BF351B"/>
    <w:rsid w:val="00BF70EE"/>
    <w:rsid w:val="00C00D40"/>
    <w:rsid w:val="00C02057"/>
    <w:rsid w:val="00C028DB"/>
    <w:rsid w:val="00C04763"/>
    <w:rsid w:val="00C04D8F"/>
    <w:rsid w:val="00C05435"/>
    <w:rsid w:val="00C0586D"/>
    <w:rsid w:val="00C1033D"/>
    <w:rsid w:val="00C10FD3"/>
    <w:rsid w:val="00C11453"/>
    <w:rsid w:val="00C12167"/>
    <w:rsid w:val="00C12541"/>
    <w:rsid w:val="00C127B5"/>
    <w:rsid w:val="00C12BA1"/>
    <w:rsid w:val="00C13DDC"/>
    <w:rsid w:val="00C221C9"/>
    <w:rsid w:val="00C22B77"/>
    <w:rsid w:val="00C22C15"/>
    <w:rsid w:val="00C23964"/>
    <w:rsid w:val="00C247A3"/>
    <w:rsid w:val="00C269D8"/>
    <w:rsid w:val="00C26FA8"/>
    <w:rsid w:val="00C27BF0"/>
    <w:rsid w:val="00C302B8"/>
    <w:rsid w:val="00C31667"/>
    <w:rsid w:val="00C319BB"/>
    <w:rsid w:val="00C31D1D"/>
    <w:rsid w:val="00C31E9A"/>
    <w:rsid w:val="00C324BA"/>
    <w:rsid w:val="00C34096"/>
    <w:rsid w:val="00C35446"/>
    <w:rsid w:val="00C35C9D"/>
    <w:rsid w:val="00C37021"/>
    <w:rsid w:val="00C37115"/>
    <w:rsid w:val="00C37FFE"/>
    <w:rsid w:val="00C414C1"/>
    <w:rsid w:val="00C43620"/>
    <w:rsid w:val="00C45E14"/>
    <w:rsid w:val="00C50492"/>
    <w:rsid w:val="00C5080B"/>
    <w:rsid w:val="00C52147"/>
    <w:rsid w:val="00C54443"/>
    <w:rsid w:val="00C553A4"/>
    <w:rsid w:val="00C60262"/>
    <w:rsid w:val="00C62A0C"/>
    <w:rsid w:val="00C63E7D"/>
    <w:rsid w:val="00C64AC1"/>
    <w:rsid w:val="00C64CCE"/>
    <w:rsid w:val="00C65582"/>
    <w:rsid w:val="00C676CB"/>
    <w:rsid w:val="00C67714"/>
    <w:rsid w:val="00C6795F"/>
    <w:rsid w:val="00C707CB"/>
    <w:rsid w:val="00C70D3D"/>
    <w:rsid w:val="00C71791"/>
    <w:rsid w:val="00C7214F"/>
    <w:rsid w:val="00C73C6D"/>
    <w:rsid w:val="00C7622B"/>
    <w:rsid w:val="00C80A84"/>
    <w:rsid w:val="00C83343"/>
    <w:rsid w:val="00C86359"/>
    <w:rsid w:val="00C8756B"/>
    <w:rsid w:val="00C9131B"/>
    <w:rsid w:val="00C9268E"/>
    <w:rsid w:val="00C934BE"/>
    <w:rsid w:val="00C94F31"/>
    <w:rsid w:val="00C97769"/>
    <w:rsid w:val="00CA16FB"/>
    <w:rsid w:val="00CA5D2B"/>
    <w:rsid w:val="00CA5DD4"/>
    <w:rsid w:val="00CA79BB"/>
    <w:rsid w:val="00CA7A41"/>
    <w:rsid w:val="00CA7C61"/>
    <w:rsid w:val="00CB0089"/>
    <w:rsid w:val="00CB0B9A"/>
    <w:rsid w:val="00CB218A"/>
    <w:rsid w:val="00CB3DDD"/>
    <w:rsid w:val="00CB521F"/>
    <w:rsid w:val="00CB5327"/>
    <w:rsid w:val="00CB5389"/>
    <w:rsid w:val="00CB5D27"/>
    <w:rsid w:val="00CB6E46"/>
    <w:rsid w:val="00CB7F91"/>
    <w:rsid w:val="00CC10A3"/>
    <w:rsid w:val="00CC1624"/>
    <w:rsid w:val="00CC1CEA"/>
    <w:rsid w:val="00CC7B81"/>
    <w:rsid w:val="00CD0818"/>
    <w:rsid w:val="00CD265D"/>
    <w:rsid w:val="00CD2926"/>
    <w:rsid w:val="00CD33D2"/>
    <w:rsid w:val="00CD4B0D"/>
    <w:rsid w:val="00CD6894"/>
    <w:rsid w:val="00CD6A7C"/>
    <w:rsid w:val="00CD76D4"/>
    <w:rsid w:val="00CD7D08"/>
    <w:rsid w:val="00CD7E2E"/>
    <w:rsid w:val="00CE13FA"/>
    <w:rsid w:val="00CE15D8"/>
    <w:rsid w:val="00CE1A74"/>
    <w:rsid w:val="00CE1FE1"/>
    <w:rsid w:val="00CE3C01"/>
    <w:rsid w:val="00CE44FC"/>
    <w:rsid w:val="00CE469E"/>
    <w:rsid w:val="00CE60FD"/>
    <w:rsid w:val="00CE6238"/>
    <w:rsid w:val="00CF13F2"/>
    <w:rsid w:val="00CF4E58"/>
    <w:rsid w:val="00CF6866"/>
    <w:rsid w:val="00CF7C33"/>
    <w:rsid w:val="00D02D05"/>
    <w:rsid w:val="00D03421"/>
    <w:rsid w:val="00D042BF"/>
    <w:rsid w:val="00D047FB"/>
    <w:rsid w:val="00D05484"/>
    <w:rsid w:val="00D11021"/>
    <w:rsid w:val="00D11A3A"/>
    <w:rsid w:val="00D15657"/>
    <w:rsid w:val="00D15B04"/>
    <w:rsid w:val="00D1647D"/>
    <w:rsid w:val="00D173A4"/>
    <w:rsid w:val="00D21F7F"/>
    <w:rsid w:val="00D238E4"/>
    <w:rsid w:val="00D23EB8"/>
    <w:rsid w:val="00D249D7"/>
    <w:rsid w:val="00D25A28"/>
    <w:rsid w:val="00D268B6"/>
    <w:rsid w:val="00D30BC7"/>
    <w:rsid w:val="00D30E18"/>
    <w:rsid w:val="00D30E78"/>
    <w:rsid w:val="00D333D9"/>
    <w:rsid w:val="00D34DEB"/>
    <w:rsid w:val="00D37A05"/>
    <w:rsid w:val="00D43A78"/>
    <w:rsid w:val="00D45971"/>
    <w:rsid w:val="00D5242D"/>
    <w:rsid w:val="00D535C5"/>
    <w:rsid w:val="00D53730"/>
    <w:rsid w:val="00D53C47"/>
    <w:rsid w:val="00D5553E"/>
    <w:rsid w:val="00D556B1"/>
    <w:rsid w:val="00D56A68"/>
    <w:rsid w:val="00D575E2"/>
    <w:rsid w:val="00D60B30"/>
    <w:rsid w:val="00D60CC1"/>
    <w:rsid w:val="00D61234"/>
    <w:rsid w:val="00D6212C"/>
    <w:rsid w:val="00D636B5"/>
    <w:rsid w:val="00D646EA"/>
    <w:rsid w:val="00D64CD2"/>
    <w:rsid w:val="00D652C6"/>
    <w:rsid w:val="00D660F8"/>
    <w:rsid w:val="00D7160E"/>
    <w:rsid w:val="00D71BA0"/>
    <w:rsid w:val="00D71FAF"/>
    <w:rsid w:val="00D724B2"/>
    <w:rsid w:val="00D73DB3"/>
    <w:rsid w:val="00D74418"/>
    <w:rsid w:val="00D76849"/>
    <w:rsid w:val="00D76A46"/>
    <w:rsid w:val="00D82987"/>
    <w:rsid w:val="00D83083"/>
    <w:rsid w:val="00D8325D"/>
    <w:rsid w:val="00D84CCB"/>
    <w:rsid w:val="00D85B39"/>
    <w:rsid w:val="00D8604D"/>
    <w:rsid w:val="00D861B3"/>
    <w:rsid w:val="00D86241"/>
    <w:rsid w:val="00D86A9E"/>
    <w:rsid w:val="00D90E19"/>
    <w:rsid w:val="00D90FC6"/>
    <w:rsid w:val="00D91497"/>
    <w:rsid w:val="00D92ED9"/>
    <w:rsid w:val="00D94B9C"/>
    <w:rsid w:val="00D96820"/>
    <w:rsid w:val="00D9691C"/>
    <w:rsid w:val="00D97989"/>
    <w:rsid w:val="00DA15E4"/>
    <w:rsid w:val="00DA1987"/>
    <w:rsid w:val="00DA22A7"/>
    <w:rsid w:val="00DA2365"/>
    <w:rsid w:val="00DA275C"/>
    <w:rsid w:val="00DA50C0"/>
    <w:rsid w:val="00DA52AB"/>
    <w:rsid w:val="00DA7ED5"/>
    <w:rsid w:val="00DB07C0"/>
    <w:rsid w:val="00DB0B68"/>
    <w:rsid w:val="00DB0D4E"/>
    <w:rsid w:val="00DB0FE7"/>
    <w:rsid w:val="00DB1C08"/>
    <w:rsid w:val="00DB3C1E"/>
    <w:rsid w:val="00DB3D78"/>
    <w:rsid w:val="00DB5715"/>
    <w:rsid w:val="00DB6AEE"/>
    <w:rsid w:val="00DC11AD"/>
    <w:rsid w:val="00DC6D81"/>
    <w:rsid w:val="00DC744F"/>
    <w:rsid w:val="00DD08B9"/>
    <w:rsid w:val="00DD0C1B"/>
    <w:rsid w:val="00DD1E3C"/>
    <w:rsid w:val="00DD279B"/>
    <w:rsid w:val="00DD491C"/>
    <w:rsid w:val="00DD4B5F"/>
    <w:rsid w:val="00DD52ED"/>
    <w:rsid w:val="00DD62E9"/>
    <w:rsid w:val="00DD7C55"/>
    <w:rsid w:val="00DE1170"/>
    <w:rsid w:val="00DE1927"/>
    <w:rsid w:val="00DE471C"/>
    <w:rsid w:val="00DE52F1"/>
    <w:rsid w:val="00DE5A25"/>
    <w:rsid w:val="00DE7CAB"/>
    <w:rsid w:val="00DF0053"/>
    <w:rsid w:val="00DF37FC"/>
    <w:rsid w:val="00DF3EFF"/>
    <w:rsid w:val="00DF416F"/>
    <w:rsid w:val="00DF4DA6"/>
    <w:rsid w:val="00DF6222"/>
    <w:rsid w:val="00DF69F2"/>
    <w:rsid w:val="00E00281"/>
    <w:rsid w:val="00E004A0"/>
    <w:rsid w:val="00E0069E"/>
    <w:rsid w:val="00E03EB0"/>
    <w:rsid w:val="00E0480F"/>
    <w:rsid w:val="00E04E23"/>
    <w:rsid w:val="00E05F3C"/>
    <w:rsid w:val="00E076EF"/>
    <w:rsid w:val="00E10035"/>
    <w:rsid w:val="00E11E3C"/>
    <w:rsid w:val="00E132E1"/>
    <w:rsid w:val="00E13FDD"/>
    <w:rsid w:val="00E148A8"/>
    <w:rsid w:val="00E15011"/>
    <w:rsid w:val="00E153DB"/>
    <w:rsid w:val="00E15A15"/>
    <w:rsid w:val="00E163CF"/>
    <w:rsid w:val="00E16472"/>
    <w:rsid w:val="00E16967"/>
    <w:rsid w:val="00E1748E"/>
    <w:rsid w:val="00E17D1A"/>
    <w:rsid w:val="00E216AD"/>
    <w:rsid w:val="00E21B4D"/>
    <w:rsid w:val="00E21CF7"/>
    <w:rsid w:val="00E2203D"/>
    <w:rsid w:val="00E24062"/>
    <w:rsid w:val="00E24CF6"/>
    <w:rsid w:val="00E24D54"/>
    <w:rsid w:val="00E26BFE"/>
    <w:rsid w:val="00E2784E"/>
    <w:rsid w:val="00E32162"/>
    <w:rsid w:val="00E32337"/>
    <w:rsid w:val="00E328AA"/>
    <w:rsid w:val="00E333DC"/>
    <w:rsid w:val="00E345C6"/>
    <w:rsid w:val="00E35B63"/>
    <w:rsid w:val="00E36A84"/>
    <w:rsid w:val="00E37B82"/>
    <w:rsid w:val="00E37F5A"/>
    <w:rsid w:val="00E403E6"/>
    <w:rsid w:val="00E407E4"/>
    <w:rsid w:val="00E423D9"/>
    <w:rsid w:val="00E44C44"/>
    <w:rsid w:val="00E50341"/>
    <w:rsid w:val="00E51EF6"/>
    <w:rsid w:val="00E52208"/>
    <w:rsid w:val="00E52BA6"/>
    <w:rsid w:val="00E53B38"/>
    <w:rsid w:val="00E5421F"/>
    <w:rsid w:val="00E5489B"/>
    <w:rsid w:val="00E60817"/>
    <w:rsid w:val="00E60D43"/>
    <w:rsid w:val="00E6478B"/>
    <w:rsid w:val="00E65220"/>
    <w:rsid w:val="00E654DA"/>
    <w:rsid w:val="00E65E2A"/>
    <w:rsid w:val="00E70359"/>
    <w:rsid w:val="00E70D8D"/>
    <w:rsid w:val="00E71EA2"/>
    <w:rsid w:val="00E72A49"/>
    <w:rsid w:val="00E73606"/>
    <w:rsid w:val="00E746F0"/>
    <w:rsid w:val="00E76E71"/>
    <w:rsid w:val="00E76E73"/>
    <w:rsid w:val="00E77B67"/>
    <w:rsid w:val="00E81436"/>
    <w:rsid w:val="00E83031"/>
    <w:rsid w:val="00E83A6E"/>
    <w:rsid w:val="00E83E24"/>
    <w:rsid w:val="00E84215"/>
    <w:rsid w:val="00E842EA"/>
    <w:rsid w:val="00E84D20"/>
    <w:rsid w:val="00E84DA0"/>
    <w:rsid w:val="00E901B4"/>
    <w:rsid w:val="00E910BF"/>
    <w:rsid w:val="00E91421"/>
    <w:rsid w:val="00E91611"/>
    <w:rsid w:val="00E92FD5"/>
    <w:rsid w:val="00E9453D"/>
    <w:rsid w:val="00E94565"/>
    <w:rsid w:val="00E94B35"/>
    <w:rsid w:val="00E9716C"/>
    <w:rsid w:val="00E971CC"/>
    <w:rsid w:val="00EA0C42"/>
    <w:rsid w:val="00EA0D91"/>
    <w:rsid w:val="00EA2A60"/>
    <w:rsid w:val="00EA2DCC"/>
    <w:rsid w:val="00EA3BB9"/>
    <w:rsid w:val="00EA3F8B"/>
    <w:rsid w:val="00EA4840"/>
    <w:rsid w:val="00EA51CD"/>
    <w:rsid w:val="00EA51E3"/>
    <w:rsid w:val="00EA577D"/>
    <w:rsid w:val="00EA5E7C"/>
    <w:rsid w:val="00EA6A8C"/>
    <w:rsid w:val="00EA7E80"/>
    <w:rsid w:val="00EB02A3"/>
    <w:rsid w:val="00EB0DA6"/>
    <w:rsid w:val="00EB4332"/>
    <w:rsid w:val="00EC0A60"/>
    <w:rsid w:val="00EC2B7E"/>
    <w:rsid w:val="00EC2E07"/>
    <w:rsid w:val="00EC3C28"/>
    <w:rsid w:val="00EC5DEF"/>
    <w:rsid w:val="00EC5FA2"/>
    <w:rsid w:val="00EC7101"/>
    <w:rsid w:val="00EC78AD"/>
    <w:rsid w:val="00ED04BE"/>
    <w:rsid w:val="00ED0601"/>
    <w:rsid w:val="00ED106B"/>
    <w:rsid w:val="00ED26CB"/>
    <w:rsid w:val="00ED4A78"/>
    <w:rsid w:val="00ED501F"/>
    <w:rsid w:val="00ED602C"/>
    <w:rsid w:val="00EE0477"/>
    <w:rsid w:val="00EF2054"/>
    <w:rsid w:val="00EF2070"/>
    <w:rsid w:val="00EF21A8"/>
    <w:rsid w:val="00EF45E2"/>
    <w:rsid w:val="00EF5F1D"/>
    <w:rsid w:val="00EF6B6D"/>
    <w:rsid w:val="00EF6F63"/>
    <w:rsid w:val="00EF7470"/>
    <w:rsid w:val="00EF7BFF"/>
    <w:rsid w:val="00F0080E"/>
    <w:rsid w:val="00F011F0"/>
    <w:rsid w:val="00F032AB"/>
    <w:rsid w:val="00F0385E"/>
    <w:rsid w:val="00F042B7"/>
    <w:rsid w:val="00F044A8"/>
    <w:rsid w:val="00F056DD"/>
    <w:rsid w:val="00F06F30"/>
    <w:rsid w:val="00F06F45"/>
    <w:rsid w:val="00F1093B"/>
    <w:rsid w:val="00F11313"/>
    <w:rsid w:val="00F114D9"/>
    <w:rsid w:val="00F1191F"/>
    <w:rsid w:val="00F12586"/>
    <w:rsid w:val="00F12B8A"/>
    <w:rsid w:val="00F12BE5"/>
    <w:rsid w:val="00F14F47"/>
    <w:rsid w:val="00F1512A"/>
    <w:rsid w:val="00F152B3"/>
    <w:rsid w:val="00F152BE"/>
    <w:rsid w:val="00F16BCD"/>
    <w:rsid w:val="00F178B8"/>
    <w:rsid w:val="00F20395"/>
    <w:rsid w:val="00F20CC8"/>
    <w:rsid w:val="00F21387"/>
    <w:rsid w:val="00F21D93"/>
    <w:rsid w:val="00F22967"/>
    <w:rsid w:val="00F25977"/>
    <w:rsid w:val="00F25C99"/>
    <w:rsid w:val="00F26522"/>
    <w:rsid w:val="00F26F75"/>
    <w:rsid w:val="00F270BB"/>
    <w:rsid w:val="00F27B6E"/>
    <w:rsid w:val="00F30CD7"/>
    <w:rsid w:val="00F32AD6"/>
    <w:rsid w:val="00F335A1"/>
    <w:rsid w:val="00F339F3"/>
    <w:rsid w:val="00F33FF5"/>
    <w:rsid w:val="00F406E9"/>
    <w:rsid w:val="00F41409"/>
    <w:rsid w:val="00F415F5"/>
    <w:rsid w:val="00F4211D"/>
    <w:rsid w:val="00F421BF"/>
    <w:rsid w:val="00F43420"/>
    <w:rsid w:val="00F43701"/>
    <w:rsid w:val="00F43807"/>
    <w:rsid w:val="00F43EBD"/>
    <w:rsid w:val="00F47C90"/>
    <w:rsid w:val="00F509C7"/>
    <w:rsid w:val="00F51A3B"/>
    <w:rsid w:val="00F53384"/>
    <w:rsid w:val="00F56109"/>
    <w:rsid w:val="00F5701B"/>
    <w:rsid w:val="00F57DB5"/>
    <w:rsid w:val="00F6195F"/>
    <w:rsid w:val="00F636D2"/>
    <w:rsid w:val="00F63DE2"/>
    <w:rsid w:val="00F66439"/>
    <w:rsid w:val="00F66ABD"/>
    <w:rsid w:val="00F67226"/>
    <w:rsid w:val="00F6777E"/>
    <w:rsid w:val="00F70719"/>
    <w:rsid w:val="00F71A39"/>
    <w:rsid w:val="00F72758"/>
    <w:rsid w:val="00F7276D"/>
    <w:rsid w:val="00F740CA"/>
    <w:rsid w:val="00F76158"/>
    <w:rsid w:val="00F768F5"/>
    <w:rsid w:val="00F8037D"/>
    <w:rsid w:val="00F805EA"/>
    <w:rsid w:val="00F8407C"/>
    <w:rsid w:val="00F86B46"/>
    <w:rsid w:val="00F87E5F"/>
    <w:rsid w:val="00F9075B"/>
    <w:rsid w:val="00F91A04"/>
    <w:rsid w:val="00F91D37"/>
    <w:rsid w:val="00F91DCB"/>
    <w:rsid w:val="00F9512F"/>
    <w:rsid w:val="00F956CD"/>
    <w:rsid w:val="00F96FCA"/>
    <w:rsid w:val="00FA09F4"/>
    <w:rsid w:val="00FA2FDD"/>
    <w:rsid w:val="00FA36E9"/>
    <w:rsid w:val="00FA3BCD"/>
    <w:rsid w:val="00FA5B11"/>
    <w:rsid w:val="00FA5C34"/>
    <w:rsid w:val="00FA62AD"/>
    <w:rsid w:val="00FA735B"/>
    <w:rsid w:val="00FB0BE8"/>
    <w:rsid w:val="00FB1EC2"/>
    <w:rsid w:val="00FB21B8"/>
    <w:rsid w:val="00FB307F"/>
    <w:rsid w:val="00FB3F37"/>
    <w:rsid w:val="00FB5BAD"/>
    <w:rsid w:val="00FB6B7D"/>
    <w:rsid w:val="00FB76AD"/>
    <w:rsid w:val="00FB7E0D"/>
    <w:rsid w:val="00FC0F46"/>
    <w:rsid w:val="00FC2AB9"/>
    <w:rsid w:val="00FC377E"/>
    <w:rsid w:val="00FC48DF"/>
    <w:rsid w:val="00FC66A5"/>
    <w:rsid w:val="00FC7642"/>
    <w:rsid w:val="00FC77FB"/>
    <w:rsid w:val="00FD1B7B"/>
    <w:rsid w:val="00FD4041"/>
    <w:rsid w:val="00FD5728"/>
    <w:rsid w:val="00FD5AC0"/>
    <w:rsid w:val="00FD7269"/>
    <w:rsid w:val="00FD76F5"/>
    <w:rsid w:val="00FE2E4E"/>
    <w:rsid w:val="00FE3F32"/>
    <w:rsid w:val="00FE4B9F"/>
    <w:rsid w:val="00FE4C42"/>
    <w:rsid w:val="00FE71B7"/>
    <w:rsid w:val="00FF0626"/>
    <w:rsid w:val="00FF24EA"/>
    <w:rsid w:val="00FF5611"/>
    <w:rsid w:val="00FF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99E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styleId="Heading1">
    <w:name w:val="heading 1"/>
    <w:basedOn w:val="Normal"/>
    <w:link w:val="Heading1Char"/>
    <w:qFormat/>
    <w:rsid w:val="0076799E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nhideWhenUsed/>
    <w:qFormat/>
    <w:rsid w:val="0076799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2F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6799E"/>
    <w:rPr>
      <w:rFonts w:ascii="Times New Roman" w:eastAsia="Calibri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link w:val="Heading2"/>
    <w:rsid w:val="0076799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ListParagraph">
    <w:name w:val="List Paragraph"/>
    <w:basedOn w:val="Normal"/>
    <w:qFormat/>
    <w:rsid w:val="0076799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76799E"/>
    <w:pPr>
      <w:tabs>
        <w:tab w:val="center" w:pos="4680"/>
        <w:tab w:val="right" w:pos="9360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FooterChar">
    <w:name w:val="Footer Char"/>
    <w:link w:val="Footer"/>
    <w:uiPriority w:val="99"/>
    <w:rsid w:val="0076799E"/>
    <w:rPr>
      <w:rFonts w:ascii="Calibri" w:eastAsia="Calibri" w:hAnsi="Calibri" w:cs="Times New Roman"/>
      <w:sz w:val="20"/>
      <w:szCs w:val="20"/>
    </w:rPr>
  </w:style>
  <w:style w:type="character" w:customStyle="1" w:styleId="enhancedlinksboxtitle2">
    <w:name w:val="enhancedlinksbox_title2"/>
    <w:rsid w:val="0076799E"/>
    <w:rPr>
      <w:rFonts w:ascii="Verdana" w:hAnsi="Verdana" w:cs="Times New Roman"/>
      <w:b/>
      <w:bCs/>
      <w:color w:val="000000"/>
    </w:rPr>
  </w:style>
  <w:style w:type="paragraph" w:customStyle="1" w:styleId="astandard3320titre">
    <w:name w:val="a_standard__33__20_titre"/>
    <w:basedOn w:val="Normal"/>
    <w:rsid w:val="0076799E"/>
    <w:pPr>
      <w:spacing w:before="240" w:after="60" w:line="240" w:lineRule="auto"/>
      <w:jc w:val="center"/>
    </w:pPr>
    <w:rPr>
      <w:rFonts w:ascii="Arial" w:hAnsi="Arial" w:cs="Arial"/>
      <w:b/>
      <w:bCs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6799E"/>
    <w:rPr>
      <w:rFonts w:ascii="Tahoma" w:eastAsia="Times New Roman" w:hAnsi="Tahoma" w:cs="Tahoma"/>
      <w:sz w:val="16"/>
      <w:szCs w:val="16"/>
    </w:rPr>
  </w:style>
  <w:style w:type="character" w:customStyle="1" w:styleId="at1">
    <w:name w:val="a__t1"/>
    <w:basedOn w:val="DefaultParagraphFont"/>
    <w:rsid w:val="00A56BEE"/>
  </w:style>
  <w:style w:type="character" w:customStyle="1" w:styleId="hps">
    <w:name w:val="hps"/>
    <w:basedOn w:val="DefaultParagraphFont"/>
    <w:rsid w:val="00970AD6"/>
  </w:style>
  <w:style w:type="paragraph" w:styleId="NoSpacing">
    <w:name w:val="No Spacing"/>
    <w:uiPriority w:val="1"/>
    <w:qFormat/>
    <w:rsid w:val="008B2D91"/>
    <w:rPr>
      <w:rFonts w:ascii="Cambria" w:eastAsia="Times New Roman" w:hAnsi="Cambria"/>
      <w:sz w:val="22"/>
      <w:szCs w:val="22"/>
      <w:lang w:val="en-US" w:eastAsia="en-US"/>
    </w:rPr>
  </w:style>
  <w:style w:type="character" w:styleId="Hyperlink">
    <w:name w:val="Hyperlink"/>
    <w:uiPriority w:val="99"/>
    <w:rsid w:val="00136778"/>
    <w:rPr>
      <w:color w:val="0000FF"/>
      <w:u w:val="single"/>
    </w:rPr>
  </w:style>
  <w:style w:type="character" w:styleId="Strong">
    <w:name w:val="Strong"/>
    <w:uiPriority w:val="22"/>
    <w:qFormat/>
    <w:rsid w:val="000D0757"/>
    <w:rPr>
      <w:b/>
      <w:bCs/>
    </w:rPr>
  </w:style>
  <w:style w:type="paragraph" w:customStyle="1" w:styleId="Default">
    <w:name w:val="Default"/>
    <w:rsid w:val="00FF7669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en-US"/>
    </w:rPr>
  </w:style>
  <w:style w:type="paragraph" w:customStyle="1" w:styleId="CM1">
    <w:name w:val="CM1"/>
    <w:basedOn w:val="Default"/>
    <w:next w:val="Default"/>
    <w:uiPriority w:val="99"/>
    <w:rsid w:val="00FF7669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FF7669"/>
    <w:rPr>
      <w:rFonts w:cs="Times New Roman"/>
      <w:color w:val="auto"/>
    </w:rPr>
  </w:style>
  <w:style w:type="character" w:styleId="FollowedHyperlink">
    <w:name w:val="FollowedHyperlink"/>
    <w:uiPriority w:val="99"/>
    <w:semiHidden/>
    <w:unhideWhenUsed/>
    <w:rsid w:val="001D2A02"/>
    <w:rPr>
      <w:color w:val="800080"/>
      <w:u w:val="single"/>
    </w:rPr>
  </w:style>
  <w:style w:type="paragraph" w:customStyle="1" w:styleId="ColorfulList-Accent11">
    <w:name w:val="Colorful List - Accent 11"/>
    <w:basedOn w:val="Normal"/>
    <w:qFormat/>
    <w:rsid w:val="007C7364"/>
    <w:pPr>
      <w:ind w:left="720"/>
      <w:contextualSpacing/>
    </w:pPr>
  </w:style>
  <w:style w:type="character" w:customStyle="1" w:styleId="at10">
    <w:name w:val="a__t10"/>
    <w:basedOn w:val="DefaultParagraphFont"/>
    <w:rsid w:val="002A4049"/>
  </w:style>
  <w:style w:type="character" w:customStyle="1" w:styleId="auto-style21">
    <w:name w:val="auto-style21"/>
    <w:rsid w:val="004A5F3B"/>
    <w:rPr>
      <w:rFonts w:ascii="Arial" w:hAnsi="Arial" w:cs="Arial" w:hint="default"/>
    </w:rPr>
  </w:style>
  <w:style w:type="paragraph" w:customStyle="1" w:styleId="CM4">
    <w:name w:val="CM4"/>
    <w:basedOn w:val="Default"/>
    <w:next w:val="Default"/>
    <w:uiPriority w:val="99"/>
    <w:rsid w:val="00975B45"/>
    <w:rPr>
      <w:rFonts w:cs="Times New Roman"/>
      <w:color w:val="auto"/>
    </w:rPr>
  </w:style>
  <w:style w:type="character" w:customStyle="1" w:styleId="aa5f5ft1">
    <w:name w:val="a__a_5f__5f_t1"/>
    <w:basedOn w:val="DefaultParagraphFont"/>
    <w:rsid w:val="00276DC3"/>
  </w:style>
  <w:style w:type="character" w:customStyle="1" w:styleId="at27">
    <w:name w:val="a__t27"/>
    <w:rsid w:val="00EC5FA2"/>
    <w:rPr>
      <w:b/>
      <w:bCs/>
    </w:rPr>
  </w:style>
  <w:style w:type="character" w:customStyle="1" w:styleId="at3">
    <w:name w:val="a__t3"/>
    <w:basedOn w:val="DefaultParagraphFont"/>
    <w:rsid w:val="00EC5FA2"/>
  </w:style>
  <w:style w:type="character" w:styleId="CommentReference">
    <w:name w:val="annotation reference"/>
    <w:basedOn w:val="DefaultParagraphFont"/>
    <w:uiPriority w:val="99"/>
    <w:semiHidden/>
    <w:unhideWhenUsed/>
    <w:rsid w:val="0085125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1259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1259"/>
    <w:rPr>
      <w:rFonts w:eastAsia="Times New Roman"/>
      <w:sz w:val="24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125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1259"/>
    <w:rPr>
      <w:rFonts w:eastAsia="Times New Roman"/>
      <w:b/>
      <w:bCs/>
      <w:sz w:val="24"/>
      <w:szCs w:val="24"/>
      <w:lang w:val="en-US" w:eastAsia="en-US"/>
    </w:rPr>
  </w:style>
  <w:style w:type="character" w:customStyle="1" w:styleId="at61">
    <w:name w:val="a__t61"/>
    <w:basedOn w:val="DefaultParagraphFont"/>
    <w:rsid w:val="007C073C"/>
    <w:rPr>
      <w:b/>
      <w:bCs/>
    </w:rPr>
  </w:style>
  <w:style w:type="character" w:customStyle="1" w:styleId="at11">
    <w:name w:val="a__t11"/>
    <w:basedOn w:val="DefaultParagraphFont"/>
    <w:rsid w:val="003622B8"/>
    <w:rPr>
      <w:b/>
      <w:bCs/>
    </w:rPr>
  </w:style>
  <w:style w:type="paragraph" w:customStyle="1" w:styleId="BR-normaltext">
    <w:name w:val="BR - normal text"/>
    <w:basedOn w:val="Default"/>
    <w:next w:val="Default"/>
    <w:uiPriority w:val="99"/>
    <w:rsid w:val="00B12BC5"/>
    <w:rPr>
      <w:rFonts w:ascii="Myriad Pro" w:hAnsi="Myriad Pro" w:cs="Times New Roman"/>
      <w:color w:val="auto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2F4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/>
    </w:rPr>
  </w:style>
  <w:style w:type="paragraph" w:customStyle="1" w:styleId="astandard3520normal">
    <w:name w:val="a_standard__35__20_normal"/>
    <w:basedOn w:val="Normal"/>
    <w:rsid w:val="002A0C37"/>
    <w:pPr>
      <w:spacing w:after="120" w:line="240" w:lineRule="auto"/>
      <w:ind w:right="57"/>
      <w:jc w:val="both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a3320titrep3">
    <w:name w:val="a__33__20_titre_p3"/>
    <w:basedOn w:val="Normal"/>
    <w:rsid w:val="002A0C37"/>
    <w:pPr>
      <w:spacing w:before="240" w:after="240" w:line="240" w:lineRule="auto"/>
      <w:ind w:right="57"/>
    </w:pPr>
    <w:rPr>
      <w:rFonts w:ascii="Times New Roman" w:hAnsi="Times New Roman"/>
      <w:b/>
      <w:bCs/>
      <w:sz w:val="24"/>
      <w:szCs w:val="24"/>
      <w:lang w:val="en-GB" w:eastAsia="en-GB"/>
    </w:rPr>
  </w:style>
  <w:style w:type="character" w:customStyle="1" w:styleId="at8">
    <w:name w:val="a__t8"/>
    <w:basedOn w:val="DefaultParagraphFont"/>
    <w:rsid w:val="000B4413"/>
  </w:style>
  <w:style w:type="character" w:customStyle="1" w:styleId="at51">
    <w:name w:val="a__t51"/>
    <w:basedOn w:val="DefaultParagraphFont"/>
    <w:rsid w:val="000B4413"/>
    <w:rPr>
      <w:b/>
      <w:bCs/>
    </w:rPr>
  </w:style>
  <w:style w:type="character" w:customStyle="1" w:styleId="at41">
    <w:name w:val="a__t41"/>
    <w:basedOn w:val="DefaultParagraphFont"/>
    <w:rsid w:val="000B4413"/>
    <w:rPr>
      <w:b/>
      <w:bCs/>
    </w:rPr>
  </w:style>
  <w:style w:type="character" w:customStyle="1" w:styleId="at7">
    <w:name w:val="a__t7"/>
    <w:basedOn w:val="DefaultParagraphFont"/>
    <w:rsid w:val="000B4413"/>
  </w:style>
  <w:style w:type="character" w:customStyle="1" w:styleId="at31">
    <w:name w:val="a__t31"/>
    <w:basedOn w:val="DefaultParagraphFont"/>
    <w:rsid w:val="000B4413"/>
    <w:rPr>
      <w:b/>
      <w:bCs/>
    </w:rPr>
  </w:style>
  <w:style w:type="character" w:customStyle="1" w:styleId="at18">
    <w:name w:val="a__t18"/>
    <w:basedOn w:val="DefaultParagraphFont"/>
    <w:rsid w:val="000B44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99E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styleId="Heading1">
    <w:name w:val="heading 1"/>
    <w:basedOn w:val="Normal"/>
    <w:link w:val="Heading1Char"/>
    <w:qFormat/>
    <w:rsid w:val="0076799E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nhideWhenUsed/>
    <w:qFormat/>
    <w:rsid w:val="0076799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2F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6799E"/>
    <w:rPr>
      <w:rFonts w:ascii="Times New Roman" w:eastAsia="Calibri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link w:val="Heading2"/>
    <w:rsid w:val="0076799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ListParagraph">
    <w:name w:val="List Paragraph"/>
    <w:basedOn w:val="Normal"/>
    <w:qFormat/>
    <w:rsid w:val="0076799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76799E"/>
    <w:pPr>
      <w:tabs>
        <w:tab w:val="center" w:pos="4680"/>
        <w:tab w:val="right" w:pos="9360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FooterChar">
    <w:name w:val="Footer Char"/>
    <w:link w:val="Footer"/>
    <w:uiPriority w:val="99"/>
    <w:rsid w:val="0076799E"/>
    <w:rPr>
      <w:rFonts w:ascii="Calibri" w:eastAsia="Calibri" w:hAnsi="Calibri" w:cs="Times New Roman"/>
      <w:sz w:val="20"/>
      <w:szCs w:val="20"/>
    </w:rPr>
  </w:style>
  <w:style w:type="character" w:customStyle="1" w:styleId="enhancedlinksboxtitle2">
    <w:name w:val="enhancedlinksbox_title2"/>
    <w:rsid w:val="0076799E"/>
    <w:rPr>
      <w:rFonts w:ascii="Verdana" w:hAnsi="Verdana" w:cs="Times New Roman"/>
      <w:b/>
      <w:bCs/>
      <w:color w:val="000000"/>
    </w:rPr>
  </w:style>
  <w:style w:type="paragraph" w:customStyle="1" w:styleId="astandard3320titre">
    <w:name w:val="a_standard__33__20_titre"/>
    <w:basedOn w:val="Normal"/>
    <w:rsid w:val="0076799E"/>
    <w:pPr>
      <w:spacing w:before="240" w:after="60" w:line="240" w:lineRule="auto"/>
      <w:jc w:val="center"/>
    </w:pPr>
    <w:rPr>
      <w:rFonts w:ascii="Arial" w:hAnsi="Arial" w:cs="Arial"/>
      <w:b/>
      <w:bCs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6799E"/>
    <w:rPr>
      <w:rFonts w:ascii="Tahoma" w:eastAsia="Times New Roman" w:hAnsi="Tahoma" w:cs="Tahoma"/>
      <w:sz w:val="16"/>
      <w:szCs w:val="16"/>
    </w:rPr>
  </w:style>
  <w:style w:type="character" w:customStyle="1" w:styleId="at1">
    <w:name w:val="a__t1"/>
    <w:basedOn w:val="DefaultParagraphFont"/>
    <w:rsid w:val="00A56BEE"/>
  </w:style>
  <w:style w:type="character" w:customStyle="1" w:styleId="hps">
    <w:name w:val="hps"/>
    <w:basedOn w:val="DefaultParagraphFont"/>
    <w:rsid w:val="00970AD6"/>
  </w:style>
  <w:style w:type="paragraph" w:styleId="NoSpacing">
    <w:name w:val="No Spacing"/>
    <w:uiPriority w:val="1"/>
    <w:qFormat/>
    <w:rsid w:val="008B2D91"/>
    <w:rPr>
      <w:rFonts w:ascii="Cambria" w:eastAsia="Times New Roman" w:hAnsi="Cambria"/>
      <w:sz w:val="22"/>
      <w:szCs w:val="22"/>
      <w:lang w:val="en-US" w:eastAsia="en-US"/>
    </w:rPr>
  </w:style>
  <w:style w:type="character" w:styleId="Hyperlink">
    <w:name w:val="Hyperlink"/>
    <w:uiPriority w:val="99"/>
    <w:rsid w:val="00136778"/>
    <w:rPr>
      <w:color w:val="0000FF"/>
      <w:u w:val="single"/>
    </w:rPr>
  </w:style>
  <w:style w:type="character" w:styleId="Strong">
    <w:name w:val="Strong"/>
    <w:uiPriority w:val="22"/>
    <w:qFormat/>
    <w:rsid w:val="000D0757"/>
    <w:rPr>
      <w:b/>
      <w:bCs/>
    </w:rPr>
  </w:style>
  <w:style w:type="paragraph" w:customStyle="1" w:styleId="Default">
    <w:name w:val="Default"/>
    <w:rsid w:val="00FF7669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en-US"/>
    </w:rPr>
  </w:style>
  <w:style w:type="paragraph" w:customStyle="1" w:styleId="CM1">
    <w:name w:val="CM1"/>
    <w:basedOn w:val="Default"/>
    <w:next w:val="Default"/>
    <w:uiPriority w:val="99"/>
    <w:rsid w:val="00FF7669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FF7669"/>
    <w:rPr>
      <w:rFonts w:cs="Times New Roman"/>
      <w:color w:val="auto"/>
    </w:rPr>
  </w:style>
  <w:style w:type="character" w:styleId="FollowedHyperlink">
    <w:name w:val="FollowedHyperlink"/>
    <w:uiPriority w:val="99"/>
    <w:semiHidden/>
    <w:unhideWhenUsed/>
    <w:rsid w:val="001D2A02"/>
    <w:rPr>
      <w:color w:val="800080"/>
      <w:u w:val="single"/>
    </w:rPr>
  </w:style>
  <w:style w:type="paragraph" w:customStyle="1" w:styleId="ColorfulList-Accent11">
    <w:name w:val="Colorful List - Accent 11"/>
    <w:basedOn w:val="Normal"/>
    <w:qFormat/>
    <w:rsid w:val="007C7364"/>
    <w:pPr>
      <w:ind w:left="720"/>
      <w:contextualSpacing/>
    </w:pPr>
  </w:style>
  <w:style w:type="character" w:customStyle="1" w:styleId="at10">
    <w:name w:val="a__t10"/>
    <w:basedOn w:val="DefaultParagraphFont"/>
    <w:rsid w:val="002A4049"/>
  </w:style>
  <w:style w:type="character" w:customStyle="1" w:styleId="auto-style21">
    <w:name w:val="auto-style21"/>
    <w:rsid w:val="004A5F3B"/>
    <w:rPr>
      <w:rFonts w:ascii="Arial" w:hAnsi="Arial" w:cs="Arial" w:hint="default"/>
    </w:rPr>
  </w:style>
  <w:style w:type="paragraph" w:customStyle="1" w:styleId="CM4">
    <w:name w:val="CM4"/>
    <w:basedOn w:val="Default"/>
    <w:next w:val="Default"/>
    <w:uiPriority w:val="99"/>
    <w:rsid w:val="00975B45"/>
    <w:rPr>
      <w:rFonts w:cs="Times New Roman"/>
      <w:color w:val="auto"/>
    </w:rPr>
  </w:style>
  <w:style w:type="character" w:customStyle="1" w:styleId="aa5f5ft1">
    <w:name w:val="a__a_5f__5f_t1"/>
    <w:basedOn w:val="DefaultParagraphFont"/>
    <w:rsid w:val="00276DC3"/>
  </w:style>
  <w:style w:type="character" w:customStyle="1" w:styleId="at27">
    <w:name w:val="a__t27"/>
    <w:rsid w:val="00EC5FA2"/>
    <w:rPr>
      <w:b/>
      <w:bCs/>
    </w:rPr>
  </w:style>
  <w:style w:type="character" w:customStyle="1" w:styleId="at3">
    <w:name w:val="a__t3"/>
    <w:basedOn w:val="DefaultParagraphFont"/>
    <w:rsid w:val="00EC5FA2"/>
  </w:style>
  <w:style w:type="character" w:styleId="CommentReference">
    <w:name w:val="annotation reference"/>
    <w:basedOn w:val="DefaultParagraphFont"/>
    <w:uiPriority w:val="99"/>
    <w:semiHidden/>
    <w:unhideWhenUsed/>
    <w:rsid w:val="0085125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1259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1259"/>
    <w:rPr>
      <w:rFonts w:eastAsia="Times New Roman"/>
      <w:sz w:val="24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125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1259"/>
    <w:rPr>
      <w:rFonts w:eastAsia="Times New Roman"/>
      <w:b/>
      <w:bCs/>
      <w:sz w:val="24"/>
      <w:szCs w:val="24"/>
      <w:lang w:val="en-US" w:eastAsia="en-US"/>
    </w:rPr>
  </w:style>
  <w:style w:type="character" w:customStyle="1" w:styleId="at61">
    <w:name w:val="a__t61"/>
    <w:basedOn w:val="DefaultParagraphFont"/>
    <w:rsid w:val="007C073C"/>
    <w:rPr>
      <w:b/>
      <w:bCs/>
    </w:rPr>
  </w:style>
  <w:style w:type="character" w:customStyle="1" w:styleId="at11">
    <w:name w:val="a__t11"/>
    <w:basedOn w:val="DefaultParagraphFont"/>
    <w:rsid w:val="003622B8"/>
    <w:rPr>
      <w:b/>
      <w:bCs/>
    </w:rPr>
  </w:style>
  <w:style w:type="paragraph" w:customStyle="1" w:styleId="BR-normaltext">
    <w:name w:val="BR - normal text"/>
    <w:basedOn w:val="Default"/>
    <w:next w:val="Default"/>
    <w:uiPriority w:val="99"/>
    <w:rsid w:val="00B12BC5"/>
    <w:rPr>
      <w:rFonts w:ascii="Myriad Pro" w:hAnsi="Myriad Pro" w:cs="Times New Roman"/>
      <w:color w:val="auto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2F4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/>
    </w:rPr>
  </w:style>
  <w:style w:type="paragraph" w:customStyle="1" w:styleId="astandard3520normal">
    <w:name w:val="a_standard__35__20_normal"/>
    <w:basedOn w:val="Normal"/>
    <w:rsid w:val="002A0C37"/>
    <w:pPr>
      <w:spacing w:after="120" w:line="240" w:lineRule="auto"/>
      <w:ind w:right="57"/>
      <w:jc w:val="both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a3320titrep3">
    <w:name w:val="a__33__20_titre_p3"/>
    <w:basedOn w:val="Normal"/>
    <w:rsid w:val="002A0C37"/>
    <w:pPr>
      <w:spacing w:before="240" w:after="240" w:line="240" w:lineRule="auto"/>
      <w:ind w:right="57"/>
    </w:pPr>
    <w:rPr>
      <w:rFonts w:ascii="Times New Roman" w:hAnsi="Times New Roman"/>
      <w:b/>
      <w:bCs/>
      <w:sz w:val="24"/>
      <w:szCs w:val="24"/>
      <w:lang w:val="en-GB" w:eastAsia="en-GB"/>
    </w:rPr>
  </w:style>
  <w:style w:type="character" w:customStyle="1" w:styleId="at8">
    <w:name w:val="a__t8"/>
    <w:basedOn w:val="DefaultParagraphFont"/>
    <w:rsid w:val="000B4413"/>
  </w:style>
  <w:style w:type="character" w:customStyle="1" w:styleId="at51">
    <w:name w:val="a__t51"/>
    <w:basedOn w:val="DefaultParagraphFont"/>
    <w:rsid w:val="000B4413"/>
    <w:rPr>
      <w:b/>
      <w:bCs/>
    </w:rPr>
  </w:style>
  <w:style w:type="character" w:customStyle="1" w:styleId="at41">
    <w:name w:val="a__t41"/>
    <w:basedOn w:val="DefaultParagraphFont"/>
    <w:rsid w:val="000B4413"/>
    <w:rPr>
      <w:b/>
      <w:bCs/>
    </w:rPr>
  </w:style>
  <w:style w:type="character" w:customStyle="1" w:styleId="at7">
    <w:name w:val="a__t7"/>
    <w:basedOn w:val="DefaultParagraphFont"/>
    <w:rsid w:val="000B4413"/>
  </w:style>
  <w:style w:type="character" w:customStyle="1" w:styleId="at31">
    <w:name w:val="a__t31"/>
    <w:basedOn w:val="DefaultParagraphFont"/>
    <w:rsid w:val="000B4413"/>
    <w:rPr>
      <w:b/>
      <w:bCs/>
    </w:rPr>
  </w:style>
  <w:style w:type="character" w:customStyle="1" w:styleId="at18">
    <w:name w:val="a__t18"/>
    <w:basedOn w:val="DefaultParagraphFont"/>
    <w:rsid w:val="000B44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15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02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36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0008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003399"/>
            <w:bottom w:val="none" w:sz="0" w:space="0" w:color="auto"/>
            <w:right w:val="single" w:sz="12" w:space="0" w:color="003399"/>
          </w:divBdr>
          <w:divsChild>
            <w:div w:id="88718076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7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7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495330">
                          <w:marLeft w:val="120"/>
                          <w:marRight w:val="12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846018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971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44620">
          <w:marLeft w:val="2850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685058076">
              <w:marLeft w:val="0"/>
              <w:marRight w:val="0"/>
              <w:marTop w:val="0"/>
              <w:marBottom w:val="0"/>
              <w:divBdr>
                <w:top w:val="single" w:sz="12" w:space="0" w:color="CC6600"/>
                <w:left w:val="single" w:sz="12" w:space="0" w:color="CC6600"/>
                <w:bottom w:val="single" w:sz="12" w:space="0" w:color="CC6600"/>
                <w:right w:val="single" w:sz="12" w:space="0" w:color="CC6600"/>
              </w:divBdr>
            </w:div>
          </w:divsChild>
        </w:div>
      </w:divsChild>
    </w:div>
    <w:div w:id="738599993">
      <w:bodyDiv w:val="1"/>
      <w:marLeft w:val="0"/>
      <w:marRight w:val="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00518">
          <w:marLeft w:val="0"/>
          <w:marRight w:val="0"/>
          <w:marTop w:val="0"/>
          <w:marBottom w:val="0"/>
          <w:divBdr>
            <w:top w:val="single" w:sz="6" w:space="0" w:color="A9A9A9"/>
            <w:left w:val="single" w:sz="6" w:space="0" w:color="A9A9A9"/>
            <w:bottom w:val="single" w:sz="6" w:space="0" w:color="A9A9A9"/>
            <w:right w:val="single" w:sz="6" w:space="0" w:color="A9A9A9"/>
          </w:divBdr>
          <w:divsChild>
            <w:div w:id="3535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86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87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62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26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6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96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99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68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516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1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675762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675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671837">
      <w:bodyDiv w:val="1"/>
      <w:marLeft w:val="0"/>
      <w:marRight w:val="0"/>
      <w:marTop w:val="0"/>
      <w:marBottom w:val="5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9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1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810688">
                      <w:marLeft w:val="0"/>
                      <w:marRight w:val="0"/>
                      <w:marTop w:val="0"/>
                      <w:marBottom w:val="9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963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662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6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8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79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48" w:space="0" w:color="EEEDEE"/>
                  </w:divBdr>
                  <w:divsChild>
                    <w:div w:id="408575651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0" w:color="EEED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397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412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896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601890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2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93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71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8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497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3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0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7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78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35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016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5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8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1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716557">
                  <w:marLeft w:val="0"/>
                  <w:marRight w:val="0"/>
                  <w:marTop w:val="3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944645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0" w:color="B30003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94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949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654775">
                                  <w:marLeft w:val="0"/>
                                  <w:marRight w:val="0"/>
                                  <w:marTop w:val="9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974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9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7309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782501316">
              <w:marLeft w:val="3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90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33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79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65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4181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003399"/>
            <w:bottom w:val="none" w:sz="0" w:space="0" w:color="auto"/>
            <w:right w:val="single" w:sz="12" w:space="0" w:color="003399"/>
          </w:divBdr>
          <w:divsChild>
            <w:div w:id="716660439">
              <w:marLeft w:val="0"/>
              <w:marRight w:val="0"/>
              <w:marTop w:val="0"/>
              <w:marBottom w:val="0"/>
              <w:divBdr>
                <w:top w:val="single" w:sz="12" w:space="0" w:color="C2D5E5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4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262776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67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315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ecb.europa.eu/press/pr/date/2013/html/pr130122.en.html" TargetMode="External"/><Relationship Id="rId18" Type="http://schemas.openxmlformats.org/officeDocument/2006/relationships/hyperlink" Target="http://epp.eurostat.ec.europa.eu/cache/ITY_PUBLIC/2-22012013-AP/EN/2-22012013-AP-EN.PDF" TargetMode="External"/><Relationship Id="rId26" Type="http://schemas.openxmlformats.org/officeDocument/2006/relationships/hyperlink" Target="http://eur-lex.europa.eu/LexUriServ/LexUriServ.do?uri=OJ:L:2013:020:0057:0059:EN:PDF" TargetMode="External"/><Relationship Id="rId39" Type="http://schemas.openxmlformats.org/officeDocument/2006/relationships/hyperlink" Target="http://www.eipa.eu/files/repository/product/20121107135348_info_1334101.pdf?utm_source=European+Institute+of+Public+Administration+(EIPA)+List&amp;utm_campaign=65c1498509-Twinning11_7_2012&amp;utm_medium=email" TargetMode="External"/><Relationship Id="rId21" Type="http://schemas.openxmlformats.org/officeDocument/2006/relationships/hyperlink" Target="http://eur-lex.europa.eu/LexUriServ/LexUriServ.do?uri=OJ:L:2013:020:0053:0056:EN:PDF" TargetMode="External"/><Relationship Id="rId34" Type="http://schemas.openxmlformats.org/officeDocument/2006/relationships/hyperlink" Target="http://www.europarl.europa.eu/sides/getDoc.do?pubRef=-//EP//NONSGML+COMPARL+PE-497.913+02+DOC+PDF+V0//EN" TargetMode="External"/><Relationship Id="rId42" Type="http://schemas.openxmlformats.org/officeDocument/2006/relationships/hyperlink" Target="http://fpc.org.uk/fsblob/1512.pdf" TargetMode="External"/><Relationship Id="rId47" Type="http://schemas.openxmlformats.org/officeDocument/2006/relationships/hyperlink" Target="https://sites.google.com/site/eurchine/home/events/forthcoming-events/upcomingeu-chinacrnworkshopinbeijing" TargetMode="External"/><Relationship Id="rId50" Type="http://schemas.openxmlformats.org/officeDocument/2006/relationships/hyperlink" Target="http://www.uaces.org/events/calendar/event.php?recordID=747" TargetMode="External"/><Relationship Id="rId55" Type="http://schemas.openxmlformats.org/officeDocument/2006/relationships/hyperlink" Target="http://events.uaces.org/events/evolvingeurope/impact/" TargetMode="Externa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://register.consilium.europa.eu/pdf/en/13/st05/st05535.en13.pdf" TargetMode="External"/><Relationship Id="rId20" Type="http://schemas.openxmlformats.org/officeDocument/2006/relationships/hyperlink" Target="http://europa.eu/rapid/press-release_STAT-13-14_en.htm?locale=en" TargetMode="External"/><Relationship Id="rId29" Type="http://schemas.openxmlformats.org/officeDocument/2006/relationships/hyperlink" Target="http://europa.eu/rapid/press-release_IP-13-32_en.htm?locale=en" TargetMode="External"/><Relationship Id="rId41" Type="http://schemas.openxmlformats.org/officeDocument/2006/relationships/hyperlink" Target="http://www.uaces.org/events/calendar/event.php?recordID=729" TargetMode="External"/><Relationship Id="rId54" Type="http://schemas.openxmlformats.org/officeDocument/2006/relationships/hyperlink" Target="http://www.eipa.eu/files/repository/product/20130122113542_info_1332301.pdf" TargetMode="Externa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uropa.eu/rapid/press-release_IP-12-1323_en.htm?locale=en" TargetMode="External"/><Relationship Id="rId24" Type="http://schemas.openxmlformats.org/officeDocument/2006/relationships/hyperlink" Target="http://www.consilium.europa.eu/uedocs/cms_data/docs/pressdata/EN/foraff/134871.pdf" TargetMode="External"/><Relationship Id="rId32" Type="http://schemas.openxmlformats.org/officeDocument/2006/relationships/hyperlink" Target="http://register.consilium.europa.eu/pdf/en/13/st05/st05597.en13.pdf" TargetMode="External"/><Relationship Id="rId37" Type="http://schemas.openxmlformats.org/officeDocument/2006/relationships/hyperlink" Target="http://www.consilium.europa.eu/uedocs/cms_data/docs/pressdata/EN/foraff/134836.pdf" TargetMode="External"/><Relationship Id="rId40" Type="http://schemas.openxmlformats.org/officeDocument/2006/relationships/hyperlink" Target="http://csdpstrategy.wordpress.com/events/" TargetMode="External"/><Relationship Id="rId45" Type="http://schemas.openxmlformats.org/officeDocument/2006/relationships/hyperlink" Target="http://www.asser.nl/events.aspx?id=334" TargetMode="External"/><Relationship Id="rId53" Type="http://schemas.openxmlformats.org/officeDocument/2006/relationships/hyperlink" Target="http://intranet.asser.nl/events.aspx?id=341&amp;site_id=34" TargetMode="External"/><Relationship Id="rId58" Type="http://schemas.openxmlformats.org/officeDocument/2006/relationships/hyperlink" Target="http://www.montesquieu-instituut.nl/9353000/1/j9vvhfxcd6p0lcl/vj36fsfmkszd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europa.eu/rapid/press-release_IP-13-53_en.htm?locale=en" TargetMode="External"/><Relationship Id="rId23" Type="http://schemas.openxmlformats.org/officeDocument/2006/relationships/hyperlink" Target="http://publications.jrc.ec.europa.eu/repository/bitstream/111111111/27419/1/lbna25763enn.pdf" TargetMode="External"/><Relationship Id="rId28" Type="http://schemas.openxmlformats.org/officeDocument/2006/relationships/hyperlink" Target="http://europa.eu/rapid/press-release_MEMO-13-20_en.htm?locale=en" TargetMode="External"/><Relationship Id="rId36" Type="http://schemas.openxmlformats.org/officeDocument/2006/relationships/hyperlink" Target="http://www.europarl.europa.eu/news/en/pressroom/content/20121126IPR56522/html/Crises-in-Congo-and-Mali-ACP-MPs-and-MEPs-call-for-stable-regional-solutions" TargetMode="External"/><Relationship Id="rId49" Type="http://schemas.openxmlformats.org/officeDocument/2006/relationships/hyperlink" Target="http://www.euroiccees2013.org/" TargetMode="External"/><Relationship Id="rId57" Type="http://schemas.openxmlformats.org/officeDocument/2006/relationships/hyperlink" Target="http://www.uaces.org/events/calendar/event.php?recordID=727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://www.europarl.europa.eu/news/en/pressroom/content/20130121IPR05414/html/Montenegro-on-track-for-EU-membership-say-Foreign-Affairs-Committee-MEPs" TargetMode="External"/><Relationship Id="rId19" Type="http://schemas.openxmlformats.org/officeDocument/2006/relationships/hyperlink" Target="http://epp.eurostat.ec.europa.eu/cache/ITY_PUBLIC/6-18012013-AP/EN/6-18012013-AP-EN.PDF" TargetMode="External"/><Relationship Id="rId31" Type="http://schemas.openxmlformats.org/officeDocument/2006/relationships/hyperlink" Target="http://www.consilium.europa.eu/uedocs/cms_data/docs/pressdata/EN/foraff/135039.pdf" TargetMode="External"/><Relationship Id="rId44" Type="http://schemas.openxmlformats.org/officeDocument/2006/relationships/hyperlink" Target="http://euroacademia.eu/conference/third-europe-inside-out/" TargetMode="External"/><Relationship Id="rId52" Type="http://schemas.openxmlformats.org/officeDocument/2006/relationships/hyperlink" Target="http://www.asser.nl/events.aspx?id=341" TargetMode="External"/><Relationship Id="rId6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http://www.europarl.europa.eu/news/en/pressroom/content/20130121IPR05415/html/No-alternative-to-dialogue-between-Serbia-and-Kosovo-says-Serbia's-Deputy-PM" TargetMode="External"/><Relationship Id="rId22" Type="http://schemas.openxmlformats.org/officeDocument/2006/relationships/hyperlink" Target="http://europa.eu/rapid/press-release_IP-12-1312_en.htm?locale=en" TargetMode="External"/><Relationship Id="rId27" Type="http://schemas.openxmlformats.org/officeDocument/2006/relationships/hyperlink" Target="http://www.europarl.europa.eu/news/en/pressroom/content/20130121IPR05423/html/Mali-MEPs-urge-member-states-to-go-in-alongside-France" TargetMode="External"/><Relationship Id="rId30" Type="http://schemas.openxmlformats.org/officeDocument/2006/relationships/hyperlink" Target="http://europa.eu/rapid/press-release_IP-13-50_en.htm?locale=en" TargetMode="External"/><Relationship Id="rId35" Type="http://schemas.openxmlformats.org/officeDocument/2006/relationships/hyperlink" Target="http://ec.europa.eu/dgs/jrc/index.cfm?id=1410&amp;obj_id=16020&amp;dt_code=NWS&amp;lang=en&amp;ori=HPG" TargetMode="External"/><Relationship Id="rId43" Type="http://schemas.openxmlformats.org/officeDocument/2006/relationships/hyperlink" Target="http://nepas-project.net/call-for-papers/" TargetMode="External"/><Relationship Id="rId48" Type="http://schemas.openxmlformats.org/officeDocument/2006/relationships/hyperlink" Target="http://www.eda.europa.eu/info-hub/news/2012/11/05/call-for-submissions-eda-egmont-phd-prize" TargetMode="External"/><Relationship Id="rId56" Type="http://schemas.openxmlformats.org/officeDocument/2006/relationships/hyperlink" Target="http://www.sgir.eu/upcoming.php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www.montesquieu-instituut.nl/9353000/1/j9vvhfxcd6p0lcl/vj6hfjf8qwip" TargetMode="External"/><Relationship Id="rId3" Type="http://schemas.openxmlformats.org/officeDocument/2006/relationships/styles" Target="styles.xml"/><Relationship Id="rId12" Type="http://schemas.openxmlformats.org/officeDocument/2006/relationships/image" Target="media/image3.jpeg"/><Relationship Id="rId17" Type="http://schemas.openxmlformats.org/officeDocument/2006/relationships/hyperlink" Target="http://ec.europa.eu/enterprise/newsroom/cf/itemdetail.cfm?item_id=6380&amp;lang=en&amp;tpa_id=0&amp;title=EU-and-China-agree-to-improve-toy-safety-" TargetMode="External"/><Relationship Id="rId25" Type="http://schemas.openxmlformats.org/officeDocument/2006/relationships/hyperlink" Target="http://www.eda.europa.eu/info-hub/news/2013/01/21/future-soldier-systems" TargetMode="External"/><Relationship Id="rId33" Type="http://schemas.openxmlformats.org/officeDocument/2006/relationships/hyperlink" Target="http://register.consilium.europa.eu/pdf/en/13/st05/st05635.en13.pdf" TargetMode="External"/><Relationship Id="rId38" Type="http://schemas.openxmlformats.org/officeDocument/2006/relationships/hyperlink" Target="http://www.supportbase.eu.com/commeunicate.html" TargetMode="External"/><Relationship Id="rId46" Type="http://schemas.openxmlformats.org/officeDocument/2006/relationships/hyperlink" Target="http://www.montesquieu-instituut.nl/9353000/1/j9vvhfxcd6p0lcl/vj6he39op2mo" TargetMode="External"/><Relationship Id="rId59" Type="http://schemas.openxmlformats.org/officeDocument/2006/relationships/hyperlink" Target="http://acelg.uva.nl/news-events/events/content/workshops/2013/07/phd-postdoc---european-and-transnational-rulemaking.htm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332E4-57C4-4E3F-ABAA-DCE74D960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1015</Words>
  <Characters>5786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TMC Asser Instituut</Company>
  <LinksUpToDate>false</LinksUpToDate>
  <CharactersWithSpaces>6788</CharactersWithSpaces>
  <SharedDoc>false</SharedDoc>
  <HLinks>
    <vt:vector size="312" baseType="variant">
      <vt:variant>
        <vt:i4>7536678</vt:i4>
      </vt:variant>
      <vt:variant>
        <vt:i4>75</vt:i4>
      </vt:variant>
      <vt:variant>
        <vt:i4>0</vt:i4>
      </vt:variant>
      <vt:variant>
        <vt:i4>5</vt:i4>
      </vt:variant>
      <vt:variant>
        <vt:lpwstr>http://www.eda.europa.eu/info-hub/news/2012/11/05/call-for-submissions-eda-egmont-phd-prize</vt:lpwstr>
      </vt:variant>
      <vt:variant>
        <vt:lpwstr/>
      </vt:variant>
      <vt:variant>
        <vt:i4>3735662</vt:i4>
      </vt:variant>
      <vt:variant>
        <vt:i4>72</vt:i4>
      </vt:variant>
      <vt:variant>
        <vt:i4>0</vt:i4>
      </vt:variant>
      <vt:variant>
        <vt:i4>5</vt:i4>
      </vt:variant>
      <vt:variant>
        <vt:lpwstr>http://www.sgir.eu/upcoming.php</vt:lpwstr>
      </vt:variant>
      <vt:variant>
        <vt:lpwstr/>
      </vt:variant>
      <vt:variant>
        <vt:i4>3342338</vt:i4>
      </vt:variant>
      <vt:variant>
        <vt:i4>69</vt:i4>
      </vt:variant>
      <vt:variant>
        <vt:i4>0</vt:i4>
      </vt:variant>
      <vt:variant>
        <vt:i4>5</vt:i4>
      </vt:variant>
      <vt:variant>
        <vt:lpwstr>http://intranet.asser.nl/events.aspx?id=341&amp;site_id=34</vt:lpwstr>
      </vt:variant>
      <vt:variant>
        <vt:lpwstr/>
      </vt:variant>
      <vt:variant>
        <vt:i4>8257599</vt:i4>
      </vt:variant>
      <vt:variant>
        <vt:i4>66</vt:i4>
      </vt:variant>
      <vt:variant>
        <vt:i4>0</vt:i4>
      </vt:variant>
      <vt:variant>
        <vt:i4>5</vt:i4>
      </vt:variant>
      <vt:variant>
        <vt:lpwstr>http://www.uaces.org/events/calendar/event.php?recordID=721</vt:lpwstr>
      </vt:variant>
      <vt:variant>
        <vt:lpwstr/>
      </vt:variant>
      <vt:variant>
        <vt:i4>2883634</vt:i4>
      </vt:variant>
      <vt:variant>
        <vt:i4>63</vt:i4>
      </vt:variant>
      <vt:variant>
        <vt:i4>0</vt:i4>
      </vt:variant>
      <vt:variant>
        <vt:i4>5</vt:i4>
      </vt:variant>
      <vt:variant>
        <vt:lpwstr>http://www.asser.nl/events.aspx?id=334</vt:lpwstr>
      </vt:variant>
      <vt:variant>
        <vt:lpwstr/>
      </vt:variant>
      <vt:variant>
        <vt:i4>2031642</vt:i4>
      </vt:variant>
      <vt:variant>
        <vt:i4>60</vt:i4>
      </vt:variant>
      <vt:variant>
        <vt:i4>0</vt:i4>
      </vt:variant>
      <vt:variant>
        <vt:i4>5</vt:i4>
      </vt:variant>
      <vt:variant>
        <vt:lpwstr>http://csdpstrategy.wordpress.com/events/</vt:lpwstr>
      </vt:variant>
      <vt:variant>
        <vt:lpwstr/>
      </vt:variant>
      <vt:variant>
        <vt:i4>4587643</vt:i4>
      </vt:variant>
      <vt:variant>
        <vt:i4>57</vt:i4>
      </vt:variant>
      <vt:variant>
        <vt:i4>0</vt:i4>
      </vt:variant>
      <vt:variant>
        <vt:i4>5</vt:i4>
      </vt:variant>
      <vt:variant>
        <vt:lpwstr>http://www.eipa.eu/files/repository/product/20121107135348_info_1334101.pdf?utm_source=European+Institute+of+Public+Administration+(EIPA)+List&amp;utm_campaign=65c1498509-Twinning11_7_2012&amp;utm_medium=email</vt:lpwstr>
      </vt:variant>
      <vt:variant>
        <vt:lpwstr/>
      </vt:variant>
      <vt:variant>
        <vt:i4>6029401</vt:i4>
      </vt:variant>
      <vt:variant>
        <vt:i4>54</vt:i4>
      </vt:variant>
      <vt:variant>
        <vt:i4>0</vt:i4>
      </vt:variant>
      <vt:variant>
        <vt:i4>5</vt:i4>
      </vt:variant>
      <vt:variant>
        <vt:lpwstr>http://www.shef.ac.uk/law/research/clusters/sciel/scielevents/method</vt:lpwstr>
      </vt:variant>
      <vt:variant>
        <vt:lpwstr/>
      </vt:variant>
      <vt:variant>
        <vt:i4>3080216</vt:i4>
      </vt:variant>
      <vt:variant>
        <vt:i4>51</vt:i4>
      </vt:variant>
      <vt:variant>
        <vt:i4>0</vt:i4>
      </vt:variant>
      <vt:variant>
        <vt:i4>5</vt:i4>
      </vt:variant>
      <vt:variant>
        <vt:lpwstr>http://www.asser.nl/Default.aspx?site_id=1&amp;level1=13692&amp;level2=15352</vt:lpwstr>
      </vt:variant>
      <vt:variant>
        <vt:lpwstr/>
      </vt:variant>
      <vt:variant>
        <vt:i4>1179728</vt:i4>
      </vt:variant>
      <vt:variant>
        <vt:i4>48</vt:i4>
      </vt:variant>
      <vt:variant>
        <vt:i4>0</vt:i4>
      </vt:variant>
      <vt:variant>
        <vt:i4>5</vt:i4>
      </vt:variant>
      <vt:variant>
        <vt:lpwstr>http://hsozkult.geschichte.hu-berlin.de/termine/id=19747</vt:lpwstr>
      </vt:variant>
      <vt:variant>
        <vt:lpwstr/>
      </vt:variant>
      <vt:variant>
        <vt:i4>2883696</vt:i4>
      </vt:variant>
      <vt:variant>
        <vt:i4>45</vt:i4>
      </vt:variant>
      <vt:variant>
        <vt:i4>0</vt:i4>
      </vt:variant>
      <vt:variant>
        <vt:i4>5</vt:i4>
      </vt:variant>
      <vt:variant>
        <vt:lpwstr>http://researchturkey.org/wp/wordpress/?p=1603</vt:lpwstr>
      </vt:variant>
      <vt:variant>
        <vt:lpwstr/>
      </vt:variant>
      <vt:variant>
        <vt:i4>7405634</vt:i4>
      </vt:variant>
      <vt:variant>
        <vt:i4>42</vt:i4>
      </vt:variant>
      <vt:variant>
        <vt:i4>0</vt:i4>
      </vt:variant>
      <vt:variant>
        <vt:i4>5</vt:i4>
      </vt:variant>
      <vt:variant>
        <vt:lpwstr>http://www.consilium.europa.eu/uedocs/cms_data/docs/pressdata/en/cfsp/133902.pdf</vt:lpwstr>
      </vt:variant>
      <vt:variant>
        <vt:lpwstr/>
      </vt:variant>
      <vt:variant>
        <vt:i4>3670124</vt:i4>
      </vt:variant>
      <vt:variant>
        <vt:i4>39</vt:i4>
      </vt:variant>
      <vt:variant>
        <vt:i4>0</vt:i4>
      </vt:variant>
      <vt:variant>
        <vt:i4>5</vt:i4>
      </vt:variant>
      <vt:variant>
        <vt:lpwstr>http://europa.eu/rapid/press-release_STAT-12-166_en.htm</vt:lpwstr>
      </vt:variant>
      <vt:variant>
        <vt:lpwstr/>
      </vt:variant>
      <vt:variant>
        <vt:i4>7143458</vt:i4>
      </vt:variant>
      <vt:variant>
        <vt:i4>36</vt:i4>
      </vt:variant>
      <vt:variant>
        <vt:i4>0</vt:i4>
      </vt:variant>
      <vt:variant>
        <vt:i4>5</vt:i4>
      </vt:variant>
      <vt:variant>
        <vt:lpwstr>http://www.europarl.europa.eu/news/en/pressroom/content/20121126IPR56462/html/Use-smart-sanctions-not-diplomatic-isolation-to-promote-human-rights-in-Iran</vt:lpwstr>
      </vt:variant>
      <vt:variant>
        <vt:lpwstr/>
      </vt:variant>
      <vt:variant>
        <vt:i4>786462</vt:i4>
      </vt:variant>
      <vt:variant>
        <vt:i4>33</vt:i4>
      </vt:variant>
      <vt:variant>
        <vt:i4>0</vt:i4>
      </vt:variant>
      <vt:variant>
        <vt:i4>5</vt:i4>
      </vt:variant>
      <vt:variant>
        <vt:lpwstr>http://www.europarl.europa.eu/news/en/pressroom/content/20121126IPR56410/html/EUROSUR-border-surveillance-must-help-save-migrants'-lives-say-MEPs</vt:lpwstr>
      </vt:variant>
      <vt:variant>
        <vt:lpwstr/>
      </vt:variant>
      <vt:variant>
        <vt:i4>8192120</vt:i4>
      </vt:variant>
      <vt:variant>
        <vt:i4>30</vt:i4>
      </vt:variant>
      <vt:variant>
        <vt:i4>0</vt:i4>
      </vt:variant>
      <vt:variant>
        <vt:i4>5</vt:i4>
      </vt:variant>
      <vt:variant>
        <vt:lpwstr>http://europa.eu/rapid/press-release_IP-12-1336_en.htm?locale=en</vt:lpwstr>
      </vt:variant>
      <vt:variant>
        <vt:lpwstr/>
      </vt:variant>
      <vt:variant>
        <vt:i4>6946873</vt:i4>
      </vt:variant>
      <vt:variant>
        <vt:i4>27</vt:i4>
      </vt:variant>
      <vt:variant>
        <vt:i4>0</vt:i4>
      </vt:variant>
      <vt:variant>
        <vt:i4>5</vt:i4>
      </vt:variant>
      <vt:variant>
        <vt:lpwstr>http://www.europarl.europa.eu/news/en/pressroom/content/20121203IPR04318/html/Foreign-affairs-committee-backs-first-ever-cooperation-deal-with-Iraq</vt:lpwstr>
      </vt:variant>
      <vt:variant>
        <vt:lpwstr/>
      </vt:variant>
      <vt:variant>
        <vt:i4>1572932</vt:i4>
      </vt:variant>
      <vt:variant>
        <vt:i4>24</vt:i4>
      </vt:variant>
      <vt:variant>
        <vt:i4>0</vt:i4>
      </vt:variant>
      <vt:variant>
        <vt:i4>5</vt:i4>
      </vt:variant>
      <vt:variant>
        <vt:lpwstr>http://www.eda.europa.eu/info-hub/news/2012/11/28/increasing-europe-s-strategic-tanker-capability-by-2020</vt:lpwstr>
      </vt:variant>
      <vt:variant>
        <vt:lpwstr/>
      </vt:variant>
      <vt:variant>
        <vt:i4>2621546</vt:i4>
      </vt:variant>
      <vt:variant>
        <vt:i4>21</vt:i4>
      </vt:variant>
      <vt:variant>
        <vt:i4>0</vt:i4>
      </vt:variant>
      <vt:variant>
        <vt:i4>5</vt:i4>
      </vt:variant>
      <vt:variant>
        <vt:lpwstr>http://www.europarl.europa.eu/news/en/pressroom/content/20121126IPR56522/html/Crises-in-Congo-and-Mali-ACP-MPs-and-MEPs-call-for-stable-regional-solutions</vt:lpwstr>
      </vt:variant>
      <vt:variant>
        <vt:lpwstr/>
      </vt:variant>
      <vt:variant>
        <vt:i4>8323196</vt:i4>
      </vt:variant>
      <vt:variant>
        <vt:i4>18</vt:i4>
      </vt:variant>
      <vt:variant>
        <vt:i4>0</vt:i4>
      </vt:variant>
      <vt:variant>
        <vt:i4>5</vt:i4>
      </vt:variant>
      <vt:variant>
        <vt:lpwstr>http://europa.eu/rapid/press-release_IP-12-1312_en.htm?locale=en</vt:lpwstr>
      </vt:variant>
      <vt:variant>
        <vt:lpwstr/>
      </vt:variant>
      <vt:variant>
        <vt:i4>3735589</vt:i4>
      </vt:variant>
      <vt:variant>
        <vt:i4>15</vt:i4>
      </vt:variant>
      <vt:variant>
        <vt:i4>0</vt:i4>
      </vt:variant>
      <vt:variant>
        <vt:i4>5</vt:i4>
      </vt:variant>
      <vt:variant>
        <vt:lpwstr>http://register.consilium.europa.eu/pdf/en/12/st16/st16898.en12.pdf</vt:lpwstr>
      </vt:variant>
      <vt:variant>
        <vt:lpwstr/>
      </vt:variant>
      <vt:variant>
        <vt:i4>720991</vt:i4>
      </vt:variant>
      <vt:variant>
        <vt:i4>12</vt:i4>
      </vt:variant>
      <vt:variant>
        <vt:i4>0</vt:i4>
      </vt:variant>
      <vt:variant>
        <vt:i4>5</vt:i4>
      </vt:variant>
      <vt:variant>
        <vt:lpwstr>http://europa.eu/rapid/press-release_STAT-12-164_en.htm?locale=en</vt:lpwstr>
      </vt:variant>
      <vt:variant>
        <vt:lpwstr/>
      </vt:variant>
      <vt:variant>
        <vt:i4>8192124</vt:i4>
      </vt:variant>
      <vt:variant>
        <vt:i4>9</vt:i4>
      </vt:variant>
      <vt:variant>
        <vt:i4>0</vt:i4>
      </vt:variant>
      <vt:variant>
        <vt:i4>5</vt:i4>
      </vt:variant>
      <vt:variant>
        <vt:lpwstr>http://europa.eu/rapid/press-release_IP-12-1332_en.htm?locale=en</vt:lpwstr>
      </vt:variant>
      <vt:variant>
        <vt:lpwstr/>
      </vt:variant>
      <vt:variant>
        <vt:i4>6029342</vt:i4>
      </vt:variant>
      <vt:variant>
        <vt:i4>6</vt:i4>
      </vt:variant>
      <vt:variant>
        <vt:i4>0</vt:i4>
      </vt:variant>
      <vt:variant>
        <vt:i4>5</vt:i4>
      </vt:variant>
      <vt:variant>
        <vt:lpwstr>http://www.europarl.europa.eu/news/en/pressroom/content/20121203IPR04320/html/Egypt-MEPs-worried-about-President-Mursi's-sweeping-new-powers</vt:lpwstr>
      </vt:variant>
      <vt:variant>
        <vt:lpwstr/>
      </vt:variant>
      <vt:variant>
        <vt:i4>7733371</vt:i4>
      </vt:variant>
      <vt:variant>
        <vt:i4>3</vt:i4>
      </vt:variant>
      <vt:variant>
        <vt:i4>0</vt:i4>
      </vt:variant>
      <vt:variant>
        <vt:i4>5</vt:i4>
      </vt:variant>
      <vt:variant>
        <vt:lpwstr>http://europa.eu/rapid/press-release_IP-12-1284_en.htm?locale=en</vt:lpwstr>
      </vt:variant>
      <vt:variant>
        <vt:lpwstr/>
      </vt:variant>
      <vt:variant>
        <vt:i4>8126589</vt:i4>
      </vt:variant>
      <vt:variant>
        <vt:i4>0</vt:i4>
      </vt:variant>
      <vt:variant>
        <vt:i4>0</vt:i4>
      </vt:variant>
      <vt:variant>
        <vt:i4>5</vt:i4>
      </vt:variant>
      <vt:variant>
        <vt:lpwstr>http://europa.eu/rapid/press-release_IP-12-1323_en.htm?locale=en</vt:lpwstr>
      </vt:variant>
      <vt:variant>
        <vt:lpwstr/>
      </vt:variant>
      <vt:variant>
        <vt:i4>8126589</vt:i4>
      </vt:variant>
      <vt:variant>
        <vt:i4>2286</vt:i4>
      </vt:variant>
      <vt:variant>
        <vt:i4>1050</vt:i4>
      </vt:variant>
      <vt:variant>
        <vt:i4>4</vt:i4>
      </vt:variant>
      <vt:variant>
        <vt:lpwstr>http://europa.eu/rapid/press-release_IP-12-1323_en.htm?locale=en</vt:lpwstr>
      </vt:variant>
      <vt:variant>
        <vt:lpwstr/>
      </vt:variant>
      <vt:variant>
        <vt:i4>7733371</vt:i4>
      </vt:variant>
      <vt:variant>
        <vt:i4>2392</vt:i4>
      </vt:variant>
      <vt:variant>
        <vt:i4>1049</vt:i4>
      </vt:variant>
      <vt:variant>
        <vt:i4>4</vt:i4>
      </vt:variant>
      <vt:variant>
        <vt:lpwstr>http://europa.eu/rapid/press-release_IP-12-1284_en.htm?locale=en</vt:lpwstr>
      </vt:variant>
      <vt:variant>
        <vt:lpwstr/>
      </vt:variant>
      <vt:variant>
        <vt:i4>6029342</vt:i4>
      </vt:variant>
      <vt:variant>
        <vt:i4>2746</vt:i4>
      </vt:variant>
      <vt:variant>
        <vt:i4>1048</vt:i4>
      </vt:variant>
      <vt:variant>
        <vt:i4>4</vt:i4>
      </vt:variant>
      <vt:variant>
        <vt:lpwstr>http://www.europarl.europa.eu/news/en/pressroom/content/20121203IPR04320/html/Egypt-MEPs-worried-about-President-Mursi's-sweeping-new-powers</vt:lpwstr>
      </vt:variant>
      <vt:variant>
        <vt:lpwstr/>
      </vt:variant>
      <vt:variant>
        <vt:i4>8192124</vt:i4>
      </vt:variant>
      <vt:variant>
        <vt:i4>2931</vt:i4>
      </vt:variant>
      <vt:variant>
        <vt:i4>1047</vt:i4>
      </vt:variant>
      <vt:variant>
        <vt:i4>4</vt:i4>
      </vt:variant>
      <vt:variant>
        <vt:lpwstr>http://europa.eu/rapid/press-release_IP-12-1332_en.htm?locale=en</vt:lpwstr>
      </vt:variant>
      <vt:variant>
        <vt:lpwstr/>
      </vt:variant>
      <vt:variant>
        <vt:i4>720991</vt:i4>
      </vt:variant>
      <vt:variant>
        <vt:i4>3039</vt:i4>
      </vt:variant>
      <vt:variant>
        <vt:i4>1046</vt:i4>
      </vt:variant>
      <vt:variant>
        <vt:i4>4</vt:i4>
      </vt:variant>
      <vt:variant>
        <vt:lpwstr>http://europa.eu/rapid/press-release_STAT-12-164_en.htm?locale=en</vt:lpwstr>
      </vt:variant>
      <vt:variant>
        <vt:lpwstr/>
      </vt:variant>
      <vt:variant>
        <vt:i4>3735589</vt:i4>
      </vt:variant>
      <vt:variant>
        <vt:i4>3150</vt:i4>
      </vt:variant>
      <vt:variant>
        <vt:i4>1045</vt:i4>
      </vt:variant>
      <vt:variant>
        <vt:i4>4</vt:i4>
      </vt:variant>
      <vt:variant>
        <vt:lpwstr>http://register.consilium.europa.eu/pdf/en/12/st16/st16898.en12.pdf</vt:lpwstr>
      </vt:variant>
      <vt:variant>
        <vt:lpwstr/>
      </vt:variant>
      <vt:variant>
        <vt:i4>8323196</vt:i4>
      </vt:variant>
      <vt:variant>
        <vt:i4>3332</vt:i4>
      </vt:variant>
      <vt:variant>
        <vt:i4>1044</vt:i4>
      </vt:variant>
      <vt:variant>
        <vt:i4>4</vt:i4>
      </vt:variant>
      <vt:variant>
        <vt:lpwstr>http://europa.eu/rapid/press-release_IP-12-1312_en.htm?locale=en</vt:lpwstr>
      </vt:variant>
      <vt:variant>
        <vt:lpwstr/>
      </vt:variant>
      <vt:variant>
        <vt:i4>2621546</vt:i4>
      </vt:variant>
      <vt:variant>
        <vt:i4>3513</vt:i4>
      </vt:variant>
      <vt:variant>
        <vt:i4>1043</vt:i4>
      </vt:variant>
      <vt:variant>
        <vt:i4>4</vt:i4>
      </vt:variant>
      <vt:variant>
        <vt:lpwstr>http://www.europarl.europa.eu/news/en/pressroom/content/20121126IPR56522/html/Crises-in-Congo-and-Mali-ACP-MPs-and-MEPs-call-for-stable-regional-solutions</vt:lpwstr>
      </vt:variant>
      <vt:variant>
        <vt:lpwstr/>
      </vt:variant>
      <vt:variant>
        <vt:i4>1572932</vt:i4>
      </vt:variant>
      <vt:variant>
        <vt:i4>3645</vt:i4>
      </vt:variant>
      <vt:variant>
        <vt:i4>1042</vt:i4>
      </vt:variant>
      <vt:variant>
        <vt:i4>4</vt:i4>
      </vt:variant>
      <vt:variant>
        <vt:lpwstr>http://www.eda.europa.eu/info-hub/news/2012/11/28/increasing-europe-s-strategic-tanker-capability-by-2020</vt:lpwstr>
      </vt:variant>
      <vt:variant>
        <vt:lpwstr/>
      </vt:variant>
      <vt:variant>
        <vt:i4>6946873</vt:i4>
      </vt:variant>
      <vt:variant>
        <vt:i4>3965</vt:i4>
      </vt:variant>
      <vt:variant>
        <vt:i4>1041</vt:i4>
      </vt:variant>
      <vt:variant>
        <vt:i4>4</vt:i4>
      </vt:variant>
      <vt:variant>
        <vt:lpwstr>http://www.europarl.europa.eu/news/en/pressroom/content/20121203IPR04318/html/Foreign-affairs-committee-backs-first-ever-cooperation-deal-with-Iraq</vt:lpwstr>
      </vt:variant>
      <vt:variant>
        <vt:lpwstr/>
      </vt:variant>
      <vt:variant>
        <vt:i4>8192120</vt:i4>
      </vt:variant>
      <vt:variant>
        <vt:i4>4104</vt:i4>
      </vt:variant>
      <vt:variant>
        <vt:i4>1040</vt:i4>
      </vt:variant>
      <vt:variant>
        <vt:i4>4</vt:i4>
      </vt:variant>
      <vt:variant>
        <vt:lpwstr>http://europa.eu/rapid/press-release_IP-12-1336_en.htm?locale=en</vt:lpwstr>
      </vt:variant>
      <vt:variant>
        <vt:lpwstr/>
      </vt:variant>
      <vt:variant>
        <vt:i4>786462</vt:i4>
      </vt:variant>
      <vt:variant>
        <vt:i4>4300</vt:i4>
      </vt:variant>
      <vt:variant>
        <vt:i4>1039</vt:i4>
      </vt:variant>
      <vt:variant>
        <vt:i4>4</vt:i4>
      </vt:variant>
      <vt:variant>
        <vt:lpwstr>http://www.europarl.europa.eu/news/en/pressroom/content/20121126IPR56410/html/EUROSUR-border-surveillance-must-help-save-migrants'-lives-say-MEPs</vt:lpwstr>
      </vt:variant>
      <vt:variant>
        <vt:lpwstr/>
      </vt:variant>
      <vt:variant>
        <vt:i4>7143458</vt:i4>
      </vt:variant>
      <vt:variant>
        <vt:i4>4494</vt:i4>
      </vt:variant>
      <vt:variant>
        <vt:i4>1038</vt:i4>
      </vt:variant>
      <vt:variant>
        <vt:i4>4</vt:i4>
      </vt:variant>
      <vt:variant>
        <vt:lpwstr>http://www.europarl.europa.eu/news/en/pressroom/content/20121126IPR56462/html/Use-smart-sanctions-not-diplomatic-isolation-to-promote-human-rights-in-Iran</vt:lpwstr>
      </vt:variant>
      <vt:variant>
        <vt:lpwstr/>
      </vt:variant>
      <vt:variant>
        <vt:i4>3670124</vt:i4>
      </vt:variant>
      <vt:variant>
        <vt:i4>4668</vt:i4>
      </vt:variant>
      <vt:variant>
        <vt:i4>1037</vt:i4>
      </vt:variant>
      <vt:variant>
        <vt:i4>4</vt:i4>
      </vt:variant>
      <vt:variant>
        <vt:lpwstr>http://europa.eu/rapid/press-release_STAT-12-166_en.htm</vt:lpwstr>
      </vt:variant>
      <vt:variant>
        <vt:lpwstr/>
      </vt:variant>
      <vt:variant>
        <vt:i4>7405634</vt:i4>
      </vt:variant>
      <vt:variant>
        <vt:i4>4787</vt:i4>
      </vt:variant>
      <vt:variant>
        <vt:i4>1036</vt:i4>
      </vt:variant>
      <vt:variant>
        <vt:i4>4</vt:i4>
      </vt:variant>
      <vt:variant>
        <vt:lpwstr>http://www.consilium.europa.eu/uedocs/cms_data/docs/pressdata/en/cfsp/133902.pdf</vt:lpwstr>
      </vt:variant>
      <vt:variant>
        <vt:lpwstr/>
      </vt:variant>
      <vt:variant>
        <vt:i4>2883696</vt:i4>
      </vt:variant>
      <vt:variant>
        <vt:i4>5092</vt:i4>
      </vt:variant>
      <vt:variant>
        <vt:i4>1035</vt:i4>
      </vt:variant>
      <vt:variant>
        <vt:i4>4</vt:i4>
      </vt:variant>
      <vt:variant>
        <vt:lpwstr>http://researchturkey.org/wp/wordpress/?p=1603</vt:lpwstr>
      </vt:variant>
      <vt:variant>
        <vt:lpwstr/>
      </vt:variant>
      <vt:variant>
        <vt:i4>1179728</vt:i4>
      </vt:variant>
      <vt:variant>
        <vt:i4>5339</vt:i4>
      </vt:variant>
      <vt:variant>
        <vt:i4>1034</vt:i4>
      </vt:variant>
      <vt:variant>
        <vt:i4>4</vt:i4>
      </vt:variant>
      <vt:variant>
        <vt:lpwstr>http://hsozkult.geschichte.hu-berlin.de/termine/id=19747</vt:lpwstr>
      </vt:variant>
      <vt:variant>
        <vt:lpwstr/>
      </vt:variant>
      <vt:variant>
        <vt:i4>3080216</vt:i4>
      </vt:variant>
      <vt:variant>
        <vt:i4>5689</vt:i4>
      </vt:variant>
      <vt:variant>
        <vt:i4>1033</vt:i4>
      </vt:variant>
      <vt:variant>
        <vt:i4>4</vt:i4>
      </vt:variant>
      <vt:variant>
        <vt:lpwstr>http://www.asser.nl/Default.aspx?site_id=1&amp;level1=13692&amp;level2=15352</vt:lpwstr>
      </vt:variant>
      <vt:variant>
        <vt:lpwstr/>
      </vt:variant>
      <vt:variant>
        <vt:i4>6029401</vt:i4>
      </vt:variant>
      <vt:variant>
        <vt:i4>5954</vt:i4>
      </vt:variant>
      <vt:variant>
        <vt:i4>1032</vt:i4>
      </vt:variant>
      <vt:variant>
        <vt:i4>4</vt:i4>
      </vt:variant>
      <vt:variant>
        <vt:lpwstr>http://www.shef.ac.uk/law/research/clusters/sciel/scielevents/method</vt:lpwstr>
      </vt:variant>
      <vt:variant>
        <vt:lpwstr/>
      </vt:variant>
      <vt:variant>
        <vt:i4>4587643</vt:i4>
      </vt:variant>
      <vt:variant>
        <vt:i4>6414</vt:i4>
      </vt:variant>
      <vt:variant>
        <vt:i4>1031</vt:i4>
      </vt:variant>
      <vt:variant>
        <vt:i4>4</vt:i4>
      </vt:variant>
      <vt:variant>
        <vt:lpwstr>http://www.eipa.eu/files/repository/product/20121107135348_info_1334101.pdf?utm_source=European+Institute+of+Public+Administration+(EIPA)+List&amp;utm_campaign=65c1498509-Twinning11_7_2012&amp;utm_medium=email</vt:lpwstr>
      </vt:variant>
      <vt:variant>
        <vt:lpwstr/>
      </vt:variant>
      <vt:variant>
        <vt:i4>2031642</vt:i4>
      </vt:variant>
      <vt:variant>
        <vt:i4>6586</vt:i4>
      </vt:variant>
      <vt:variant>
        <vt:i4>1030</vt:i4>
      </vt:variant>
      <vt:variant>
        <vt:i4>4</vt:i4>
      </vt:variant>
      <vt:variant>
        <vt:lpwstr>http://csdpstrategy.wordpress.com/events/</vt:lpwstr>
      </vt:variant>
      <vt:variant>
        <vt:lpwstr/>
      </vt:variant>
      <vt:variant>
        <vt:i4>2883634</vt:i4>
      </vt:variant>
      <vt:variant>
        <vt:i4>6927</vt:i4>
      </vt:variant>
      <vt:variant>
        <vt:i4>1029</vt:i4>
      </vt:variant>
      <vt:variant>
        <vt:i4>4</vt:i4>
      </vt:variant>
      <vt:variant>
        <vt:lpwstr>http://www.asser.nl/events.aspx?id=334</vt:lpwstr>
      </vt:variant>
      <vt:variant>
        <vt:lpwstr/>
      </vt:variant>
      <vt:variant>
        <vt:i4>8257599</vt:i4>
      </vt:variant>
      <vt:variant>
        <vt:i4>7161</vt:i4>
      </vt:variant>
      <vt:variant>
        <vt:i4>1028</vt:i4>
      </vt:variant>
      <vt:variant>
        <vt:i4>4</vt:i4>
      </vt:variant>
      <vt:variant>
        <vt:lpwstr>http://www.uaces.org/events/calendar/event.php?recordID=721</vt:lpwstr>
      </vt:variant>
      <vt:variant>
        <vt:lpwstr/>
      </vt:variant>
      <vt:variant>
        <vt:i4>3342338</vt:i4>
      </vt:variant>
      <vt:variant>
        <vt:i4>7467</vt:i4>
      </vt:variant>
      <vt:variant>
        <vt:i4>1027</vt:i4>
      </vt:variant>
      <vt:variant>
        <vt:i4>4</vt:i4>
      </vt:variant>
      <vt:variant>
        <vt:lpwstr>http://intranet.asser.nl/events.aspx?id=341&amp;site_id=34</vt:lpwstr>
      </vt:variant>
      <vt:variant>
        <vt:lpwstr/>
      </vt:variant>
      <vt:variant>
        <vt:i4>3735662</vt:i4>
      </vt:variant>
      <vt:variant>
        <vt:i4>7728</vt:i4>
      </vt:variant>
      <vt:variant>
        <vt:i4>1026</vt:i4>
      </vt:variant>
      <vt:variant>
        <vt:i4>4</vt:i4>
      </vt:variant>
      <vt:variant>
        <vt:lpwstr>http://www.sgir.eu/upcoming.php</vt:lpwstr>
      </vt:variant>
      <vt:variant>
        <vt:lpwstr/>
      </vt:variant>
      <vt:variant>
        <vt:i4>7536678</vt:i4>
      </vt:variant>
      <vt:variant>
        <vt:i4>7975</vt:i4>
      </vt:variant>
      <vt:variant>
        <vt:i4>1025</vt:i4>
      </vt:variant>
      <vt:variant>
        <vt:i4>4</vt:i4>
      </vt:variant>
      <vt:variant>
        <vt:lpwstr>http://www.eda.europa.eu/info-hub/news/2012/11/05/call-for-submissions-eda-egmont-phd-prize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Kraemer</dc:creator>
  <cp:lastModifiedBy>Tamara Takacs</cp:lastModifiedBy>
  <cp:revision>2</cp:revision>
  <cp:lastPrinted>2013-01-29T09:02:00Z</cp:lastPrinted>
  <dcterms:created xsi:type="dcterms:W3CDTF">2013-01-29T12:35:00Z</dcterms:created>
  <dcterms:modified xsi:type="dcterms:W3CDTF">2013-01-29T12:35:00Z</dcterms:modified>
</cp:coreProperties>
</file>